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E" w:rsidRDefault="009B004E" w:rsidP="001E7FF7">
      <w:pPr>
        <w:jc w:val="center"/>
        <w:rPr>
          <w:b/>
          <w:sz w:val="28"/>
          <w:szCs w:val="28"/>
          <w:u w:val="single"/>
        </w:rPr>
      </w:pPr>
    </w:p>
    <w:p w:rsidR="00285DB5" w:rsidRPr="007138CF" w:rsidRDefault="00DB7853" w:rsidP="001E7F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Объявление</w:t>
      </w:r>
      <w:r w:rsidR="00285DB5" w:rsidRPr="007138CF">
        <w:rPr>
          <w:b/>
          <w:sz w:val="28"/>
          <w:szCs w:val="28"/>
          <w:u w:val="single"/>
        </w:rPr>
        <w:t xml:space="preserve"> для участия в </w:t>
      </w:r>
      <w:proofErr w:type="gramStart"/>
      <w:r w:rsidR="00285DB5" w:rsidRPr="007138CF">
        <w:rPr>
          <w:b/>
          <w:sz w:val="28"/>
          <w:szCs w:val="28"/>
          <w:u w:val="single"/>
        </w:rPr>
        <w:t>тендере</w:t>
      </w:r>
      <w:proofErr w:type="gramEnd"/>
    </w:p>
    <w:p w:rsidR="0098316E" w:rsidRDefault="0098316E" w:rsidP="0098316E">
      <w:pPr>
        <w:pStyle w:val="8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КОМПАНИЯ ООО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ЭКО» СЕТЬ СУПЕРМАРКЕТОВ </w:t>
      </w:r>
      <w:r w:rsidR="0087741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КО-МАРКЕТ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СООБЩАЕТ О ПРОВЕДЕНИИ ТЕНДЕРА НА ПОСТАВКУ </w:t>
      </w:r>
      <w:r w:rsidR="00E46A7A">
        <w:rPr>
          <w:rFonts w:ascii="Times New Roman" w:hAnsi="Times New Roman"/>
          <w:sz w:val="24"/>
          <w:szCs w:val="24"/>
          <w:u w:val="single"/>
          <w:lang w:val="en-US"/>
        </w:rPr>
        <w:t>POS</w:t>
      </w:r>
      <w:r w:rsidR="00E46A7A" w:rsidRPr="00E46A7A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="00E46A7A">
        <w:rPr>
          <w:rFonts w:ascii="Times New Roman" w:hAnsi="Times New Roman"/>
          <w:sz w:val="24"/>
          <w:szCs w:val="24"/>
          <w:u w:val="single"/>
          <w:lang w:val="ru-RU"/>
        </w:rPr>
        <w:t>МАТЕРИАЛОВ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ПРОСИТ  ВАС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РАССМОТРЕТЬ ТЕХНИЧЕСКОЕ ЗАДАНИЕ С ПОСЛЕДУЮЩИМ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ПРЕДОСТАВ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ЛЕНИЕМ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КОММЕРЧЕСКО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ГО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ПРЕДЛОЖЕНИ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3730EE" w:rsidRPr="003730EE">
        <w:rPr>
          <w:b w:val="0"/>
          <w:bCs/>
          <w:noProof/>
          <w:color w:val="FF0000"/>
          <w:sz w:val="32"/>
          <w:szCs w:val="32"/>
          <w:u w:val="single"/>
        </w:rPr>
        <w:t xml:space="preserve"> </w:t>
      </w:r>
    </w:p>
    <w:p w:rsidR="00803BD9" w:rsidRDefault="00803BD9" w:rsidP="00733714">
      <w:pPr>
        <w:jc w:val="center"/>
        <w:rPr>
          <w:b/>
          <w:sz w:val="32"/>
          <w:szCs w:val="28"/>
        </w:rPr>
      </w:pPr>
    </w:p>
    <w:p w:rsidR="00733714" w:rsidRDefault="00A75AD6" w:rsidP="00733714">
      <w:pPr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</w:rPr>
        <w:t>Техническое задание</w:t>
      </w:r>
      <w:r w:rsidR="00F9516B">
        <w:rPr>
          <w:b/>
          <w:sz w:val="32"/>
          <w:szCs w:val="28"/>
        </w:rPr>
        <w:t xml:space="preserve"> </w:t>
      </w:r>
    </w:p>
    <w:p w:rsidR="00934A75" w:rsidRPr="00666483" w:rsidRDefault="00934A75" w:rsidP="00934A75">
      <w:pPr>
        <w:tabs>
          <w:tab w:val="left" w:pos="5747"/>
        </w:tabs>
        <w:jc w:val="center"/>
        <w:rPr>
          <w:b/>
        </w:rPr>
      </w:pP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Заказчик:</w:t>
      </w:r>
      <w:r w:rsidRPr="00FB7187">
        <w:t xml:space="preserve">  Общество с </w:t>
      </w:r>
      <w:r>
        <w:t xml:space="preserve"> </w:t>
      </w:r>
      <w:r w:rsidRPr="00FB7187">
        <w:t>Ограниченной  Ответственностью «ЭКО» (Сеть  продуктовых магазинов ЕКО МАРКЕТ);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 xml:space="preserve">Наименование, предмет закупки:  </w:t>
      </w:r>
      <w:r w:rsidR="00292B0E">
        <w:rPr>
          <w:lang w:val="en-US"/>
        </w:rPr>
        <w:t>POS</w:t>
      </w:r>
      <w:r w:rsidR="00292B0E" w:rsidRPr="00A96E20">
        <w:t xml:space="preserve"> – </w:t>
      </w:r>
      <w:r w:rsidR="00292B0E">
        <w:t xml:space="preserve">материалы </w:t>
      </w:r>
      <w:r w:rsidRPr="00FB7187">
        <w:t>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Условия поставки Товара:</w:t>
      </w:r>
      <w:r w:rsidRPr="00FB7187">
        <w:t xml:space="preserve"> Согласно </w:t>
      </w:r>
      <w:proofErr w:type="spellStart"/>
      <w:r w:rsidRPr="00FB7187">
        <w:rPr>
          <w:bCs/>
          <w:color w:val="000000"/>
          <w:sz w:val="27"/>
          <w:szCs w:val="27"/>
          <w:shd w:val="clear" w:color="auto" w:fill="FFFFFF"/>
        </w:rPr>
        <w:t>Incoterms</w:t>
      </w:r>
      <w:proofErr w:type="spellEnd"/>
      <w:r w:rsidRPr="00FB7187">
        <w:rPr>
          <w:bCs/>
          <w:color w:val="000000"/>
          <w:sz w:val="27"/>
          <w:szCs w:val="27"/>
          <w:shd w:val="clear" w:color="auto" w:fill="FFFFFF"/>
        </w:rPr>
        <w:t xml:space="preserve"> 2010 -</w:t>
      </w:r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Delivered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Duty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Paid</w:t>
      </w:r>
      <w:proofErr w:type="spellEnd"/>
    </w:p>
    <w:p w:rsidR="00934A75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Срок проведения:</w:t>
      </w:r>
      <w:r w:rsidRPr="00FB7187">
        <w:t xml:space="preserve"> до 1</w:t>
      </w:r>
      <w:r>
        <w:t>9.01.2</w:t>
      </w:r>
      <w:r w:rsidRPr="00FB7187">
        <w:t>018г.</w:t>
      </w:r>
    </w:p>
    <w:p w:rsidR="00934A75" w:rsidRPr="00934A75" w:rsidRDefault="00934A75" w:rsidP="00733714">
      <w:pPr>
        <w:jc w:val="center"/>
        <w:rPr>
          <w:b/>
          <w:sz w:val="32"/>
          <w:szCs w:val="28"/>
          <w:lang w:val="en-US"/>
        </w:rPr>
      </w:pPr>
    </w:p>
    <w:p w:rsidR="00795ED6" w:rsidRDefault="007A70FE" w:rsidP="007A70FE">
      <w:pPr>
        <w:tabs>
          <w:tab w:val="left" w:pos="5747"/>
        </w:tabs>
        <w:jc w:val="center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sz w:val="28"/>
          <w:szCs w:val="28"/>
        </w:rPr>
        <w:t xml:space="preserve">Запрашиваемый </w:t>
      </w:r>
      <w:r w:rsidR="0072063B">
        <w:rPr>
          <w:rFonts w:asciiTheme="minorHAnsi" w:hAnsiTheme="minorHAnsi"/>
          <w:b/>
          <w:sz w:val="28"/>
          <w:szCs w:val="28"/>
        </w:rPr>
        <w:t>Товар:</w:t>
      </w: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511"/>
        <w:gridCol w:w="2574"/>
        <w:gridCol w:w="1109"/>
        <w:gridCol w:w="813"/>
        <w:gridCol w:w="686"/>
        <w:gridCol w:w="85"/>
        <w:gridCol w:w="993"/>
        <w:gridCol w:w="567"/>
        <w:gridCol w:w="850"/>
        <w:gridCol w:w="992"/>
        <w:gridCol w:w="993"/>
        <w:gridCol w:w="708"/>
      </w:tblGrid>
      <w:tr w:rsidR="00031239" w:rsidRPr="00456ADA" w:rsidTr="00327049">
        <w:trPr>
          <w:trHeight w:val="1080"/>
        </w:trPr>
        <w:tc>
          <w:tcPr>
            <w:tcW w:w="511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№ </w:t>
            </w:r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п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>/п</w:t>
            </w:r>
          </w:p>
        </w:tc>
        <w:tc>
          <w:tcPr>
            <w:tcW w:w="2574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Найменування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(POS-</w:t>
            </w: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матеріали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>)</w:t>
            </w:r>
          </w:p>
        </w:tc>
        <w:tc>
          <w:tcPr>
            <w:tcW w:w="1109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31239">
              <w:rPr>
                <w:rFonts w:asciiTheme="minorHAnsi" w:hAnsiTheme="minorHAnsi"/>
                <w:b/>
                <w:bCs/>
                <w:sz w:val="20"/>
              </w:rPr>
              <w:t>Картинка</w:t>
            </w:r>
          </w:p>
        </w:tc>
        <w:tc>
          <w:tcPr>
            <w:tcW w:w="813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31239">
              <w:rPr>
                <w:rFonts w:asciiTheme="minorHAnsi" w:hAnsiTheme="minorHAnsi"/>
                <w:b/>
                <w:bCs/>
                <w:sz w:val="20"/>
              </w:rPr>
              <w:t>Од</w:t>
            </w:r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.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в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>иміру</w:t>
            </w:r>
            <w:proofErr w:type="spellEnd"/>
          </w:p>
        </w:tc>
        <w:tc>
          <w:tcPr>
            <w:tcW w:w="771" w:type="dxa"/>
            <w:gridSpan w:val="2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Кількість</w:t>
            </w:r>
            <w:proofErr w:type="spellEnd"/>
          </w:p>
        </w:tc>
        <w:tc>
          <w:tcPr>
            <w:tcW w:w="993" w:type="dxa"/>
          </w:tcPr>
          <w:p w:rsidR="00031239" w:rsidRPr="00031239" w:rsidRDefault="00031239" w:rsidP="00031239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031239">
              <w:rPr>
                <w:rFonts w:asciiTheme="minorHAnsi" w:hAnsiTheme="minorHAnsi"/>
                <w:b/>
                <w:bCs/>
                <w:sz w:val="20"/>
              </w:rPr>
              <w:t>Орієнтовне квартальне замовлення</w:t>
            </w:r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,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шт.</w:t>
            </w:r>
          </w:p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Ц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>іна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 за  шт. в </w:t>
            </w: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грн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з ПДВ/шт.</w:t>
            </w:r>
          </w:p>
        </w:tc>
        <w:tc>
          <w:tcPr>
            <w:tcW w:w="850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Ц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>іна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за  шт. в $ з ПДВ/</w:t>
            </w: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шт</w:t>
            </w:r>
            <w:proofErr w:type="spellEnd"/>
          </w:p>
        </w:tc>
        <w:tc>
          <w:tcPr>
            <w:tcW w:w="992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31239">
              <w:rPr>
                <w:rFonts w:asciiTheme="minorHAnsi" w:hAnsiTheme="minorHAnsi"/>
                <w:b/>
                <w:bCs/>
                <w:sz w:val="20"/>
              </w:rPr>
              <w:t>Аналог (</w:t>
            </w: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вказаті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тех</w:t>
            </w:r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.х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>арактеристики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>)</w:t>
            </w:r>
          </w:p>
        </w:tc>
        <w:tc>
          <w:tcPr>
            <w:tcW w:w="993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Ц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>іна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 за  шт. в </w:t>
            </w:r>
            <w:proofErr w:type="spellStart"/>
            <w:r w:rsidRPr="00031239">
              <w:rPr>
                <w:rFonts w:asciiTheme="minorHAnsi" w:hAnsiTheme="minorHAnsi"/>
                <w:b/>
                <w:bCs/>
                <w:sz w:val="20"/>
              </w:rPr>
              <w:t>грн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з ПДВ/шт.</w:t>
            </w:r>
          </w:p>
        </w:tc>
        <w:tc>
          <w:tcPr>
            <w:tcW w:w="708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proofErr w:type="gramStart"/>
            <w:r w:rsidRPr="00031239">
              <w:rPr>
                <w:rFonts w:asciiTheme="minorHAnsi" w:hAnsiTheme="minorHAnsi"/>
                <w:b/>
                <w:bCs/>
                <w:sz w:val="20"/>
              </w:rPr>
              <w:t>Ц</w:t>
            </w:r>
            <w:proofErr w:type="gramEnd"/>
            <w:r w:rsidRPr="00031239">
              <w:rPr>
                <w:rFonts w:asciiTheme="minorHAnsi" w:hAnsiTheme="minorHAnsi"/>
                <w:b/>
                <w:bCs/>
                <w:sz w:val="20"/>
              </w:rPr>
              <w:t>іна</w:t>
            </w:r>
            <w:proofErr w:type="spellEnd"/>
            <w:r w:rsidRPr="00031239">
              <w:rPr>
                <w:rFonts w:asciiTheme="minorHAnsi" w:hAnsiTheme="minorHAnsi"/>
                <w:b/>
                <w:bCs/>
                <w:sz w:val="20"/>
              </w:rPr>
              <w:t xml:space="preserve">  за  шт. в $ з ПДВ/шт.</w:t>
            </w:r>
          </w:p>
        </w:tc>
      </w:tr>
      <w:tr w:rsidR="00031239" w:rsidRPr="00456ADA" w:rsidTr="00327049">
        <w:trPr>
          <w:trHeight w:val="1285"/>
        </w:trPr>
        <w:tc>
          <w:tcPr>
            <w:tcW w:w="511" w:type="dxa"/>
            <w:hideMark/>
          </w:tcPr>
          <w:p w:rsidR="00031239" w:rsidRP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Монетниця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роздільна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91008" behindDoc="0" locked="0" layoutInCell="1" allowOverlap="1" wp14:anchorId="6F29EF52" wp14:editId="36CF0E9B">
                  <wp:simplePos x="0" y="0"/>
                  <wp:positionH relativeFrom="column">
                    <wp:posOffset>-50589</wp:posOffset>
                  </wp:positionH>
                  <wp:positionV relativeFrom="paragraph">
                    <wp:posOffset>90170</wp:posOffset>
                  </wp:positionV>
                  <wp:extent cx="660400" cy="668867"/>
                  <wp:effectExtent l="0" t="0" r="6350" b="0"/>
                  <wp:wrapNone/>
                  <wp:docPr id="64" name="Рисунок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327049" w:rsidRPr="00327049" w:rsidRDefault="0032704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031239" w:rsidRPr="00327049" w:rsidRDefault="0032704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178D5">
              <w:rPr>
                <w:rFonts w:asciiTheme="minorHAnsi" w:hAnsiTheme="minorHAnsi"/>
                <w:b/>
                <w:bCs/>
                <w:sz w:val="22"/>
              </w:rPr>
              <w:t>30-40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687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Підставка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п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ід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стійку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металева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колір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сірий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червоний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зелений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93056" behindDoc="0" locked="0" layoutInCell="1" allowOverlap="1" wp14:anchorId="0F6726E0" wp14:editId="034B0F2F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237490</wp:posOffset>
                  </wp:positionV>
                  <wp:extent cx="711200" cy="762000"/>
                  <wp:effectExtent l="0" t="0" r="0" b="0"/>
                  <wp:wrapNone/>
                  <wp:docPr id="63" name="Рисунок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327049" w:rsidRDefault="0032704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327049" w:rsidRDefault="0032704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031239" w:rsidRPr="00327049" w:rsidRDefault="0032704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178D5">
              <w:rPr>
                <w:rFonts w:asciiTheme="minorHAnsi" w:hAnsiTheme="minorHAnsi"/>
                <w:b/>
                <w:bCs/>
                <w:sz w:val="22"/>
              </w:rPr>
              <w:t>150-200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838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Рамка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ударостійкого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пластику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заокругленними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кутами PF-A4,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р</w:t>
            </w:r>
            <w:proofErr w:type="spellEnd"/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Зелений</w:t>
            </w:r>
            <w:proofErr w:type="spellEnd"/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59350BDE" wp14:editId="63153444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222673</wp:posOffset>
                  </wp:positionV>
                  <wp:extent cx="660400" cy="787400"/>
                  <wp:effectExtent l="0" t="0" r="6350" b="0"/>
                  <wp:wrapNone/>
                  <wp:docPr id="62" name="Рисунок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1" cy="78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D178D5" w:rsidRDefault="00D178D5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D178D5" w:rsidRDefault="00D178D5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D178D5">
              <w:rPr>
                <w:rFonts w:asciiTheme="minorHAnsi" w:hAnsiTheme="minorHAnsi"/>
                <w:b/>
                <w:bCs/>
                <w:sz w:val="22"/>
              </w:rPr>
              <w:t>150-200</w:t>
            </w:r>
          </w:p>
        </w:tc>
        <w:tc>
          <w:tcPr>
            <w:tcW w:w="567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823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Рамка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ударостійкого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пластику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заокругленними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кутами PF-A4,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р</w:t>
            </w:r>
            <w:proofErr w:type="spellEnd"/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Прозорий</w:t>
            </w:r>
            <w:proofErr w:type="spellEnd"/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53D0FFB0" wp14:editId="13EDE5D9">
                  <wp:simplePos x="0" y="0"/>
                  <wp:positionH relativeFrom="column">
                    <wp:posOffset>-16298</wp:posOffset>
                  </wp:positionH>
                  <wp:positionV relativeFrom="paragraph">
                    <wp:posOffset>217170</wp:posOffset>
                  </wp:positionV>
                  <wp:extent cx="677333" cy="711200"/>
                  <wp:effectExtent l="0" t="0" r="8890" b="0"/>
                  <wp:wrapNone/>
                  <wp:docPr id="61" name="Рисунок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33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D178D5" w:rsidRDefault="00D178D5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D178D5" w:rsidRDefault="00D178D5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80-100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327049" w:rsidRPr="00456ADA" w:rsidTr="00D178D5">
        <w:trPr>
          <w:trHeight w:val="1848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Рамка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ударостійкого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пластику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заокругленними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кутами PF-A4,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р</w:t>
            </w:r>
            <w:proofErr w:type="spellEnd"/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Червоний</w:t>
            </w:r>
            <w:proofErr w:type="spellEnd"/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19EBFE24" wp14:editId="0D8163CD">
                  <wp:simplePos x="0" y="0"/>
                  <wp:positionH relativeFrom="column">
                    <wp:posOffset>-50377</wp:posOffset>
                  </wp:positionH>
                  <wp:positionV relativeFrom="paragraph">
                    <wp:posOffset>306705</wp:posOffset>
                  </wp:positionV>
                  <wp:extent cx="635000" cy="787400"/>
                  <wp:effectExtent l="0" t="0" r="0" b="0"/>
                  <wp:wrapNone/>
                  <wp:docPr id="59" name="Рисунок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ADA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DE7635" wp14:editId="6C6994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0;margin-top:0;width:24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" filled="f" stroked="f" strokecolor="#3465a4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350-400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835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Пластиковий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Т-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 до </w:t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ст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ійок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колір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прозорий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червоний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зелений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02272" behindDoc="0" locked="0" layoutInCell="1" allowOverlap="1" wp14:anchorId="03C6FFF2" wp14:editId="04558869">
                  <wp:simplePos x="0" y="0"/>
                  <wp:positionH relativeFrom="column">
                    <wp:posOffset>17569</wp:posOffset>
                  </wp:positionH>
                  <wp:positionV relativeFrom="paragraph">
                    <wp:posOffset>86995</wp:posOffset>
                  </wp:positionV>
                  <wp:extent cx="626533" cy="736600"/>
                  <wp:effectExtent l="0" t="0" r="2540" b="6350"/>
                  <wp:wrapNone/>
                  <wp:docPr id="58" name="Рисунок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33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750-800</w:t>
            </w:r>
          </w:p>
        </w:tc>
        <w:tc>
          <w:tcPr>
            <w:tcW w:w="567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690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Трубка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Алюмінієва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телескопічна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350-550мм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04320" behindDoc="0" locked="0" layoutInCell="1" allowOverlap="1" wp14:anchorId="5EFA159B" wp14:editId="3B1BBA3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42334</wp:posOffset>
                  </wp:positionV>
                  <wp:extent cx="533400" cy="922867"/>
                  <wp:effectExtent l="0" t="0" r="0" b="0"/>
                  <wp:wrapNone/>
                  <wp:docPr id="57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2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400-500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686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Гачок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для </w:t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п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ідвішування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рам А4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поворотний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1DBED387" wp14:editId="3CC59AD7">
                  <wp:simplePos x="0" y="0"/>
                  <wp:positionH relativeFrom="column">
                    <wp:posOffset>-25188</wp:posOffset>
                  </wp:positionH>
                  <wp:positionV relativeFrom="paragraph">
                    <wp:posOffset>80645</wp:posOffset>
                  </wp:positionV>
                  <wp:extent cx="668867" cy="905933"/>
                  <wp:effectExtent l="0" t="0" r="0" b="8890"/>
                  <wp:wrapNone/>
                  <wp:docPr id="56" name="Рисунок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67" cy="90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800-900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413"/>
        </w:trPr>
        <w:tc>
          <w:tcPr>
            <w:tcW w:w="511" w:type="dxa"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Кліпса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H-CLIP-SW для </w:t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п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ідвішування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рам А4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B906B1F" wp14:editId="3E6A4AF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87418</wp:posOffset>
                  </wp:positionV>
                  <wp:extent cx="533400" cy="711200"/>
                  <wp:effectExtent l="0" t="0" r="0" b="0"/>
                  <wp:wrapNone/>
                  <wp:docPr id="55" name="Рисунок 55" descr="Описание: http://econompanel.kz/files/items/285/o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7" descr="Описание: http://econompanel.kz/files/items/285/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D178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500-600</w:t>
            </w:r>
          </w:p>
          <w:p w:rsidR="00031239" w:rsidRPr="00456ADA" w:rsidRDefault="00031239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264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Карман протектор РР-А4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пластиковий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антибліковий</w:t>
            </w:r>
            <w:proofErr w:type="spellEnd"/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646C02A4" wp14:editId="1EAE355B">
                  <wp:simplePos x="0" y="0"/>
                  <wp:positionH relativeFrom="column">
                    <wp:posOffset>-7831</wp:posOffset>
                  </wp:positionH>
                  <wp:positionV relativeFrom="paragraph">
                    <wp:posOffset>55880</wp:posOffset>
                  </wp:positionV>
                  <wp:extent cx="575733" cy="660400"/>
                  <wp:effectExtent l="0" t="0" r="0" b="6350"/>
                  <wp:wrapNone/>
                  <wp:docPr id="54" name="Рисунок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33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900-950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2401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Рама А4 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р</w:t>
            </w:r>
            <w:proofErr w:type="spellEnd"/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прозорий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червоний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зелений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) на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стійці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з пружиною  для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січатих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корзин 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презентаційних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столів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 wp14:anchorId="2911732B" wp14:editId="1D7C148F">
                  <wp:simplePos x="0" y="0"/>
                  <wp:positionH relativeFrom="column">
                    <wp:posOffset>34079</wp:posOffset>
                  </wp:positionH>
                  <wp:positionV relativeFrom="paragraph">
                    <wp:posOffset>135467</wp:posOffset>
                  </wp:positionV>
                  <wp:extent cx="474133" cy="677333"/>
                  <wp:effectExtent l="0" t="0" r="2540" b="8890"/>
                  <wp:wrapNone/>
                  <wp:docPr id="53" name="Рисунок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33" cy="6773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456ADA">
              <w:rPr>
                <w:rFonts w:asciiTheme="minorHAnsi" w:hAnsiTheme="minorHAnsi"/>
                <w:b/>
                <w:bCs/>
              </w:rPr>
              <w:t>к-т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50-100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2251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lastRenderedPageBreak/>
              <w:t>12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Касета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формату  А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4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 з карманом. 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Двостороння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Чорна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білими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літерами</w:t>
            </w:r>
            <w:proofErr w:type="spellEnd"/>
            <w:proofErr w:type="gramStart"/>
            <w:r w:rsidRPr="00456ADA">
              <w:rPr>
                <w:rFonts w:asciiTheme="minorHAnsi" w:hAnsiTheme="minorHAnsi"/>
                <w:b/>
                <w:bCs/>
              </w:rPr>
              <w:t xml:space="preserve">  .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Нижнім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карманом 100мм.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6C6A0CD4" wp14:editId="3B7B0173">
                  <wp:simplePos x="0" y="0"/>
                  <wp:positionH relativeFrom="column">
                    <wp:posOffset>212</wp:posOffset>
                  </wp:positionH>
                  <wp:positionV relativeFrom="paragraph">
                    <wp:posOffset>120650</wp:posOffset>
                  </wp:positionV>
                  <wp:extent cx="592667" cy="685800"/>
                  <wp:effectExtent l="0" t="0" r="0" b="0"/>
                  <wp:wrapNone/>
                  <wp:docPr id="52" name="Рисунок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67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10-20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2686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Касета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формату  А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4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грифільною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табличкою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Двостороння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Чорна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білими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літерами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Верх 100 мм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нижній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 карман 50мм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16608" behindDoc="0" locked="0" layoutInCell="1" allowOverlap="1" wp14:anchorId="538772E0" wp14:editId="0E4EDBA9">
                  <wp:simplePos x="0" y="0"/>
                  <wp:positionH relativeFrom="column">
                    <wp:posOffset>-58632</wp:posOffset>
                  </wp:positionH>
                  <wp:positionV relativeFrom="paragraph">
                    <wp:posOffset>223308</wp:posOffset>
                  </wp:positionV>
                  <wp:extent cx="668867" cy="821267"/>
                  <wp:effectExtent l="0" t="0" r="0" b="0"/>
                  <wp:wrapNone/>
                  <wp:docPr id="51" name="Рисунок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67" cy="82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10-20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2397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Касета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формату  А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4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 з карманом. 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Двостороння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Чорна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білими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літерами</w:t>
            </w:r>
            <w:proofErr w:type="spellEnd"/>
            <w:proofErr w:type="gramStart"/>
            <w:r w:rsidRPr="00456ADA">
              <w:rPr>
                <w:rFonts w:asciiTheme="minorHAnsi" w:hAnsiTheme="minorHAnsi"/>
                <w:b/>
                <w:bCs/>
              </w:rPr>
              <w:t xml:space="preserve">  .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Карман 100мм.+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нижньою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вставкою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50мм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18656" behindDoc="0" locked="0" layoutInCell="1" allowOverlap="1" wp14:anchorId="3314EDC4" wp14:editId="44F251BE">
                  <wp:simplePos x="0" y="0"/>
                  <wp:positionH relativeFrom="column">
                    <wp:posOffset>-58632</wp:posOffset>
                  </wp:positionH>
                  <wp:positionV relativeFrom="paragraph">
                    <wp:posOffset>188172</wp:posOffset>
                  </wp:positionV>
                  <wp:extent cx="711200" cy="1092200"/>
                  <wp:effectExtent l="0" t="0" r="0" b="0"/>
                  <wp:wrapNone/>
                  <wp:docPr id="50" name="Рисунок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10-20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397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Великий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Утримувач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в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лід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DELI-STICK-ICE,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р</w:t>
            </w:r>
            <w:proofErr w:type="spellEnd"/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білий</w:t>
            </w:r>
            <w:proofErr w:type="spellEnd"/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20704" behindDoc="0" locked="0" layoutInCell="1" allowOverlap="1" wp14:anchorId="16D3E786" wp14:editId="5A65BDF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31115</wp:posOffset>
                  </wp:positionV>
                  <wp:extent cx="550334" cy="838200"/>
                  <wp:effectExtent l="0" t="0" r="2540" b="0"/>
                  <wp:wrapNone/>
                  <wp:docPr id="49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34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20-50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416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S-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подібний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гачок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для </w:t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п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ідвішування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Касет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</w:t>
            </w:r>
            <w:proofErr w:type="spellEnd"/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25EA6049" wp14:editId="2B7C99A7">
                  <wp:simplePos x="0" y="0"/>
                  <wp:positionH relativeFrom="column">
                    <wp:posOffset>-8044</wp:posOffset>
                  </wp:positionH>
                  <wp:positionV relativeFrom="paragraph">
                    <wp:posOffset>77681</wp:posOffset>
                  </wp:positionV>
                  <wp:extent cx="601133" cy="846667"/>
                  <wp:effectExtent l="0" t="0" r="8890" b="0"/>
                  <wp:wrapNone/>
                  <wp:docPr id="48" name="Рисунок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33" cy="84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700-800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267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Грифельная Табличка  GRF A7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24800" behindDoc="0" locked="0" layoutInCell="1" allowOverlap="1" wp14:anchorId="7BE0F059" wp14:editId="7F71703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120227</wp:posOffset>
                  </wp:positionV>
                  <wp:extent cx="533400" cy="635000"/>
                  <wp:effectExtent l="0" t="0" r="0" b="0"/>
                  <wp:wrapNone/>
                  <wp:docPr id="47" name="Рисунок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D178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200-250</w:t>
            </w:r>
          </w:p>
          <w:p w:rsidR="00031239" w:rsidRPr="00456ADA" w:rsidRDefault="00031239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D178D5">
        <w:trPr>
          <w:trHeight w:val="1541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18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цінника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зміною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кута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нахилу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чорного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кольору</w:t>
            </w:r>
            <w:proofErr w:type="spellEnd"/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59234C5A" wp14:editId="3A34F921">
                  <wp:simplePos x="0" y="0"/>
                  <wp:positionH relativeFrom="column">
                    <wp:posOffset>-58844</wp:posOffset>
                  </wp:positionH>
                  <wp:positionV relativeFrom="paragraph">
                    <wp:posOffset>29210</wp:posOffset>
                  </wp:positionV>
                  <wp:extent cx="618066" cy="643467"/>
                  <wp:effectExtent l="0" t="0" r="0" b="4445"/>
                  <wp:wrapNone/>
                  <wp:docPr id="46" name="Рисунок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66" cy="64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</w:tblGrid>
            <w:tr w:rsidR="00031239" w:rsidRPr="00456ADA" w:rsidTr="00031239">
              <w:trPr>
                <w:trHeight w:val="3000"/>
                <w:tblCellSpacing w:w="0" w:type="dxa"/>
              </w:trPr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239" w:rsidRPr="00456ADA" w:rsidRDefault="00031239" w:rsidP="00456ADA">
                  <w:pPr>
                    <w:tabs>
                      <w:tab w:val="left" w:pos="5747"/>
                    </w:tabs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456ADA">
                    <w:rPr>
                      <w:rFonts w:asciiTheme="minorHAnsi" w:hAnsiTheme="minorHAnsi"/>
                      <w:b/>
                    </w:rPr>
                    <w:t> </w:t>
                  </w:r>
                </w:p>
              </w:tc>
            </w:tr>
          </w:tbl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771" w:type="dxa"/>
            <w:gridSpan w:val="2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93" w:type="dxa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D178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500-600</w:t>
            </w: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410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lastRenderedPageBreak/>
              <w:t>19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Ц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на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прищепці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прозорий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(h-50мм)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28896" behindDoc="0" locked="0" layoutInCell="1" allowOverlap="1" wp14:anchorId="41B7C6A8" wp14:editId="424CF3DC">
                  <wp:simplePos x="0" y="0"/>
                  <wp:positionH relativeFrom="column">
                    <wp:posOffset>42968</wp:posOffset>
                  </wp:positionH>
                  <wp:positionV relativeFrom="paragraph">
                    <wp:posOffset>62865</wp:posOffset>
                  </wp:positionV>
                  <wp:extent cx="508000" cy="618067"/>
                  <wp:effectExtent l="0" t="0" r="6350" b="0"/>
                  <wp:wrapNone/>
                  <wp:docPr id="45" name="Рисунок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1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50-100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126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L - </w:t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п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ідставка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ПВХ 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антиблік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) формат 70*40 мм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30944" behindDoc="0" locked="0" layoutInCell="1" allowOverlap="1" wp14:anchorId="15CBA985" wp14:editId="413315DA">
                  <wp:simplePos x="0" y="0"/>
                  <wp:positionH relativeFrom="column">
                    <wp:posOffset>42968</wp:posOffset>
                  </wp:positionH>
                  <wp:positionV relativeFrom="paragraph">
                    <wp:posOffset>54399</wp:posOffset>
                  </wp:positionV>
                  <wp:extent cx="491067" cy="601134"/>
                  <wp:effectExtent l="0" t="0" r="4445" b="8890"/>
                  <wp:wrapNone/>
                  <wp:docPr id="44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18" cy="60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269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21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Ц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на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прищепці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прозорий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(h-0мм)2130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2C528BA3" wp14:editId="75C3AA1A">
                  <wp:simplePos x="0" y="0"/>
                  <wp:positionH relativeFrom="column">
                    <wp:posOffset>-24977</wp:posOffset>
                  </wp:positionH>
                  <wp:positionV relativeFrom="paragraph">
                    <wp:posOffset>111760</wp:posOffset>
                  </wp:positionV>
                  <wp:extent cx="558800" cy="626533"/>
                  <wp:effectExtent l="0" t="0" r="0" b="2540"/>
                  <wp:wrapNone/>
                  <wp:docPr id="43" name="Рисунок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D178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200-300</w:t>
            </w:r>
          </w:p>
          <w:p w:rsidR="00031239" w:rsidRPr="00456ADA" w:rsidRDefault="00031239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2110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 xml:space="preserve">Пласт. </w:t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Ц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довж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. 1250мм, вис 39мм,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прозорий,FT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на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клейкій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основі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DBR39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35040" behindDoc="0" locked="0" layoutInCell="1" allowOverlap="1" wp14:anchorId="24F784BA" wp14:editId="46ABA40B">
                  <wp:simplePos x="0" y="0"/>
                  <wp:positionH relativeFrom="column">
                    <wp:posOffset>-24977</wp:posOffset>
                  </wp:positionH>
                  <wp:positionV relativeFrom="paragraph">
                    <wp:posOffset>137584</wp:posOffset>
                  </wp:positionV>
                  <wp:extent cx="609600" cy="660400"/>
                  <wp:effectExtent l="0" t="0" r="0" b="6350"/>
                  <wp:wrapNone/>
                  <wp:docPr id="42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1400-1700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2821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23</w:t>
            </w:r>
          </w:p>
        </w:tc>
        <w:tc>
          <w:tcPr>
            <w:tcW w:w="2574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0"/>
            </w:tblGrid>
            <w:tr w:rsidR="00031239" w:rsidRPr="00456ADA" w:rsidTr="00031239">
              <w:trPr>
                <w:trHeight w:val="3000"/>
                <w:tblCellSpacing w:w="0" w:type="dxa"/>
              </w:trPr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1239" w:rsidRPr="00456ADA" w:rsidRDefault="00031239" w:rsidP="00456ADA">
                  <w:pPr>
                    <w:tabs>
                      <w:tab w:val="left" w:pos="5747"/>
                    </w:tabs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456ADA">
                    <w:rPr>
                      <w:rFonts w:asciiTheme="minorHAnsi" w:hAnsiTheme="minorHAnsi"/>
                      <w:b/>
                      <w:noProof/>
                    </w:rPr>
                    <w:drawing>
                      <wp:anchor distT="0" distB="0" distL="114300" distR="114300" simplePos="0" relativeHeight="251737088" behindDoc="0" locked="0" layoutInCell="1" allowOverlap="1" wp14:anchorId="7013C3F1" wp14:editId="4150EA90">
                        <wp:simplePos x="0" y="0"/>
                        <wp:positionH relativeFrom="column">
                          <wp:posOffset>1595120</wp:posOffset>
                        </wp:positionH>
                        <wp:positionV relativeFrom="paragraph">
                          <wp:posOffset>-252095</wp:posOffset>
                        </wp:positionV>
                        <wp:extent cx="711200" cy="600710"/>
                        <wp:effectExtent l="0" t="0" r="0" b="8890"/>
                        <wp:wrapNone/>
                        <wp:docPr id="39" name="Рисунок 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600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6ADA">
                    <w:rPr>
                      <w:rFonts w:asciiTheme="minorHAnsi" w:hAnsiTheme="minorHAnsi"/>
                      <w:b/>
                      <w:bCs/>
                    </w:rPr>
                    <w:t xml:space="preserve">Пласт. </w:t>
                  </w:r>
                  <w:proofErr w:type="spellStart"/>
                  <w:proofErr w:type="gramStart"/>
                  <w:r w:rsidRPr="00456ADA">
                    <w:rPr>
                      <w:rFonts w:asciiTheme="minorHAnsi" w:hAnsiTheme="minorHAnsi"/>
                      <w:b/>
                      <w:bCs/>
                    </w:rPr>
                    <w:t>Ц</w:t>
                  </w:r>
                  <w:proofErr w:type="gramEnd"/>
                  <w:r w:rsidRPr="00456ADA">
                    <w:rPr>
                      <w:rFonts w:asciiTheme="minorHAnsi" w:hAnsiTheme="minorHAnsi"/>
                      <w:b/>
                      <w:bCs/>
                    </w:rPr>
                    <w:t>інникотримач</w:t>
                  </w:r>
                  <w:proofErr w:type="spellEnd"/>
                  <w:r w:rsidRPr="00456ADA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456ADA">
                    <w:rPr>
                      <w:rFonts w:asciiTheme="minorHAnsi" w:hAnsiTheme="minorHAnsi"/>
                      <w:b/>
                      <w:bCs/>
                    </w:rPr>
                    <w:t>довж</w:t>
                  </w:r>
                  <w:proofErr w:type="spellEnd"/>
                  <w:r w:rsidRPr="00456ADA">
                    <w:rPr>
                      <w:rFonts w:asciiTheme="minorHAnsi" w:hAnsiTheme="minorHAnsi"/>
                      <w:b/>
                      <w:bCs/>
                    </w:rPr>
                    <w:t xml:space="preserve">. 1250мм, вис 39мм, </w:t>
                  </w:r>
                  <w:proofErr w:type="spellStart"/>
                  <w:r w:rsidRPr="00456ADA">
                    <w:rPr>
                      <w:rFonts w:asciiTheme="minorHAnsi" w:hAnsiTheme="minorHAnsi"/>
                      <w:b/>
                      <w:bCs/>
                    </w:rPr>
                    <w:t>червоний,FT</w:t>
                  </w:r>
                  <w:proofErr w:type="spellEnd"/>
                  <w:r w:rsidRPr="00456ADA">
                    <w:rPr>
                      <w:rFonts w:asciiTheme="minorHAnsi" w:hAnsiTheme="minorHAnsi"/>
                      <w:b/>
                      <w:bCs/>
                    </w:rPr>
                    <w:t xml:space="preserve">, на </w:t>
                  </w:r>
                  <w:proofErr w:type="spellStart"/>
                  <w:r w:rsidRPr="00456ADA">
                    <w:rPr>
                      <w:rFonts w:asciiTheme="minorHAnsi" w:hAnsiTheme="minorHAnsi"/>
                      <w:b/>
                      <w:bCs/>
                    </w:rPr>
                    <w:t>клейкій</w:t>
                  </w:r>
                  <w:proofErr w:type="spellEnd"/>
                  <w:r w:rsidRPr="00456ADA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Pr="00456ADA">
                    <w:rPr>
                      <w:rFonts w:asciiTheme="minorHAnsi" w:hAnsiTheme="minorHAnsi"/>
                      <w:b/>
                      <w:bCs/>
                    </w:rPr>
                    <w:t>основі</w:t>
                  </w:r>
                  <w:proofErr w:type="spellEnd"/>
                  <w:r w:rsidRPr="00456ADA">
                    <w:rPr>
                      <w:rFonts w:asciiTheme="minorHAnsi" w:hAnsiTheme="minorHAnsi"/>
                      <w:b/>
                      <w:bCs/>
                    </w:rPr>
                    <w:t xml:space="preserve"> DBR39</w:t>
                  </w:r>
                </w:p>
              </w:tc>
            </w:tr>
          </w:tbl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D178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1400-1700</w:t>
            </w:r>
          </w:p>
          <w:p w:rsidR="00031239" w:rsidRPr="00456ADA" w:rsidRDefault="00031239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2641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24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Пластиковий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довж.1235мм, вис39мм,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прозорий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, ТИПУ ІР39 (для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полиць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“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Arneg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”, “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Мікрон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”)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3700F939" wp14:editId="3B65CD42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785495</wp:posOffset>
                  </wp:positionV>
                  <wp:extent cx="685800" cy="787400"/>
                  <wp:effectExtent l="0" t="0" r="0" b="0"/>
                  <wp:wrapNone/>
                  <wp:docPr id="4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7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4B8036BE" wp14:editId="10C0E1B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48895</wp:posOffset>
                  </wp:positionV>
                  <wp:extent cx="592455" cy="600710"/>
                  <wp:effectExtent l="0" t="0" r="0" b="8890"/>
                  <wp:wrapNone/>
                  <wp:docPr id="4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007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300-500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465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25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20A06B0F" wp14:editId="4537E242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271568</wp:posOffset>
                  </wp:positionV>
                  <wp:extent cx="660400" cy="491067"/>
                  <wp:effectExtent l="0" t="0" r="6350" b="4445"/>
                  <wp:wrapNone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9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ADA">
              <w:rPr>
                <w:rFonts w:asciiTheme="minorHAnsi" w:hAnsiTheme="minorHAnsi"/>
                <w:b/>
                <w:bCs/>
              </w:rPr>
              <w:t xml:space="preserve">Маркер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крейдяний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на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водній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основі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2-5мм,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колі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>р</w:t>
            </w:r>
            <w:proofErr w:type="spellEnd"/>
            <w:proofErr w:type="gram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білий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і т.д.</w:t>
            </w:r>
          </w:p>
        </w:tc>
        <w:tc>
          <w:tcPr>
            <w:tcW w:w="1109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90-100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2686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lastRenderedPageBreak/>
              <w:t>26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Ц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голка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чорного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кольору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пластик 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цінника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пластик /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голка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Deli-stick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/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Грифельна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Табличка GRF A7 )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44256" behindDoc="0" locked="0" layoutInCell="1" allowOverlap="1" wp14:anchorId="304140C5" wp14:editId="525E800C">
                  <wp:simplePos x="0" y="0"/>
                  <wp:positionH relativeFrom="column">
                    <wp:posOffset>-42121</wp:posOffset>
                  </wp:positionH>
                  <wp:positionV relativeFrom="paragraph">
                    <wp:posOffset>79375</wp:posOffset>
                  </wp:positionV>
                  <wp:extent cx="677334" cy="931334"/>
                  <wp:effectExtent l="0" t="0" r="8890" b="2540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34" cy="93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456ADA">
              <w:rPr>
                <w:rFonts w:asciiTheme="minorHAnsi" w:hAnsiTheme="minorHAnsi"/>
                <w:b/>
                <w:bCs/>
              </w:rPr>
              <w:t>к-т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400-500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3536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27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 wp14:anchorId="4B385655" wp14:editId="4B54EAAC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477097</wp:posOffset>
                  </wp:positionV>
                  <wp:extent cx="702310" cy="956310"/>
                  <wp:effectExtent l="0" t="0" r="2540" b="0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456ADA">
              <w:rPr>
                <w:rFonts w:asciiTheme="minorHAnsi" w:hAnsiTheme="minorHAnsi"/>
                <w:b/>
                <w:bCs/>
              </w:rPr>
              <w:t>Ц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на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підставці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чорного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кольору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пластик(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цінника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/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Цінникотримач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голка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Deli-stick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/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Підставка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під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голку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цінникотримача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>/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Грифельна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Табличка GRF A7 )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456ADA">
              <w:rPr>
                <w:rFonts w:asciiTheme="minorHAnsi" w:hAnsiTheme="minorHAnsi"/>
                <w:b/>
                <w:bCs/>
              </w:rPr>
              <w:t>к-т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D178D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100-150</w:t>
            </w:r>
          </w:p>
          <w:p w:rsidR="00031239" w:rsidRPr="00456ADA" w:rsidRDefault="00031239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031239" w:rsidRPr="00456ADA" w:rsidTr="00327049">
        <w:trPr>
          <w:trHeight w:val="1848"/>
        </w:trPr>
        <w:tc>
          <w:tcPr>
            <w:tcW w:w="511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28</w:t>
            </w:r>
          </w:p>
        </w:tc>
        <w:tc>
          <w:tcPr>
            <w:tcW w:w="2574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Штендер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двосторонній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зі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вставкою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з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чорної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пластикової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панелі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для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нанесення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крейдяних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написів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(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алюмініева</w:t>
            </w:r>
            <w:proofErr w:type="spellEnd"/>
            <w:r w:rsidRPr="00456ADA">
              <w:rPr>
                <w:rFonts w:asciiTheme="minorHAnsi" w:hAnsiTheme="minorHAnsi"/>
                <w:b/>
                <w:bCs/>
              </w:rPr>
              <w:t xml:space="preserve"> рама)</w:t>
            </w:r>
          </w:p>
        </w:tc>
        <w:tc>
          <w:tcPr>
            <w:tcW w:w="1109" w:type="dxa"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25857918" wp14:editId="0C8350A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96520</wp:posOffset>
                  </wp:positionV>
                  <wp:extent cx="651510" cy="854710"/>
                  <wp:effectExtent l="0" t="0" r="0" b="2540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" w:type="dxa"/>
            <w:noWrap/>
            <w:hideMark/>
          </w:tcPr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7D74A6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шт.</w:t>
            </w:r>
          </w:p>
        </w:tc>
        <w:tc>
          <w:tcPr>
            <w:tcW w:w="686" w:type="dxa"/>
            <w:noWrap/>
            <w:hideMark/>
          </w:tcPr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</w:p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078" w:type="dxa"/>
            <w:gridSpan w:val="2"/>
          </w:tcPr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Default="00031239">
            <w:pPr>
              <w:rPr>
                <w:rFonts w:asciiTheme="minorHAnsi" w:hAnsiTheme="minorHAnsi"/>
                <w:b/>
                <w:bCs/>
              </w:rPr>
            </w:pPr>
          </w:p>
          <w:p w:rsidR="00031239" w:rsidRPr="00456ADA" w:rsidRDefault="00D178D5" w:rsidP="00031239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2-3</w:t>
            </w:r>
          </w:p>
        </w:tc>
        <w:tc>
          <w:tcPr>
            <w:tcW w:w="567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1239" w:rsidRPr="00456ADA" w:rsidRDefault="00031239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327049" w:rsidRPr="00456ADA" w:rsidTr="00327049">
        <w:trPr>
          <w:trHeight w:val="1039"/>
        </w:trPr>
        <w:tc>
          <w:tcPr>
            <w:tcW w:w="511" w:type="dxa"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29</w:t>
            </w:r>
          </w:p>
        </w:tc>
        <w:tc>
          <w:tcPr>
            <w:tcW w:w="3683" w:type="dxa"/>
            <w:gridSpan w:val="2"/>
            <w:hideMark/>
          </w:tcPr>
          <w:p w:rsidR="00456ADA" w:rsidRPr="00456ADA" w:rsidRDefault="00456ADA" w:rsidP="007D74A6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Сума</w:t>
            </w:r>
            <w:r w:rsidRPr="007D74A6">
              <w:rPr>
                <w:rFonts w:asciiTheme="minorHAnsi" w:hAnsiTheme="minorHAnsi"/>
                <w:b/>
                <w:bCs/>
                <w:lang w:val="uk-UA"/>
              </w:rPr>
              <w:t xml:space="preserve"> збірки</w:t>
            </w:r>
            <w:r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gramStart"/>
            <w:r w:rsidRPr="00456ADA">
              <w:rPr>
                <w:rFonts w:asciiTheme="minorHAnsi" w:hAnsiTheme="minorHAnsi"/>
                <w:b/>
                <w:bCs/>
              </w:rPr>
              <w:t xml:space="preserve">( </w:t>
            </w:r>
            <w:proofErr w:type="gramEnd"/>
            <w:r w:rsidRPr="00456ADA">
              <w:rPr>
                <w:rFonts w:asciiTheme="minorHAnsi" w:hAnsiTheme="minorHAnsi"/>
                <w:b/>
                <w:bCs/>
              </w:rPr>
              <w:t>з</w:t>
            </w:r>
            <w:r w:rsidRPr="007D74A6">
              <w:rPr>
                <w:rFonts w:asciiTheme="minorHAnsi" w:hAnsiTheme="minorHAnsi"/>
                <w:b/>
                <w:bCs/>
                <w:lang w:val="uk-UA"/>
              </w:rPr>
              <w:t xml:space="preserve"> пакуванням</w:t>
            </w:r>
            <w:r w:rsidRPr="00456ADA">
              <w:rPr>
                <w:rFonts w:asciiTheme="minorHAnsi" w:hAnsiTheme="minorHAnsi"/>
                <w:b/>
                <w:bCs/>
              </w:rPr>
              <w:t xml:space="preserve"> в </w:t>
            </w:r>
            <w:r w:rsidR="007D74A6">
              <w:rPr>
                <w:rFonts w:asciiTheme="minorHAnsi" w:hAnsiTheme="minorHAnsi"/>
                <w:b/>
                <w:bCs/>
                <w:lang w:val="uk-UA"/>
              </w:rPr>
              <w:t xml:space="preserve">картону </w:t>
            </w:r>
            <w:r w:rsidRPr="00456ADA">
              <w:rPr>
                <w:rFonts w:asciiTheme="minorHAnsi" w:hAnsiTheme="minorHAnsi"/>
                <w:b/>
                <w:bCs/>
              </w:rPr>
              <w:t xml:space="preserve">коробку на одну точку) </w:t>
            </w:r>
          </w:p>
        </w:tc>
        <w:tc>
          <w:tcPr>
            <w:tcW w:w="813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грн.</w:t>
            </w:r>
          </w:p>
        </w:tc>
        <w:tc>
          <w:tcPr>
            <w:tcW w:w="1764" w:type="dxa"/>
            <w:gridSpan w:val="3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-</w:t>
            </w:r>
          </w:p>
        </w:tc>
        <w:tc>
          <w:tcPr>
            <w:tcW w:w="567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327049" w:rsidRPr="00456ADA" w:rsidTr="007D74A6">
        <w:trPr>
          <w:trHeight w:val="760"/>
        </w:trPr>
        <w:tc>
          <w:tcPr>
            <w:tcW w:w="511" w:type="dxa"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30</w:t>
            </w:r>
          </w:p>
        </w:tc>
        <w:tc>
          <w:tcPr>
            <w:tcW w:w="3683" w:type="dxa"/>
            <w:gridSpan w:val="2"/>
            <w:hideMark/>
          </w:tcPr>
          <w:p w:rsidR="00456ADA" w:rsidRPr="00456ADA" w:rsidRDefault="007D74A6" w:rsidP="007D74A6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lang w:val="uk-UA"/>
              </w:rPr>
              <w:t>Адресна</w:t>
            </w:r>
            <w:r w:rsidR="00456ADA" w:rsidRPr="00456ADA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456ADA" w:rsidRPr="00456ADA">
              <w:rPr>
                <w:rFonts w:asciiTheme="minorHAnsi" w:hAnsiTheme="minorHAnsi"/>
                <w:b/>
                <w:bCs/>
              </w:rPr>
              <w:t>доставк</w:t>
            </w:r>
            <w:proofErr w:type="spellEnd"/>
            <w:r>
              <w:rPr>
                <w:rFonts w:asciiTheme="minorHAnsi" w:hAnsiTheme="minorHAnsi"/>
                <w:b/>
                <w:bCs/>
                <w:lang w:val="uk-UA"/>
              </w:rPr>
              <w:t>а</w:t>
            </w:r>
            <w:r w:rsidR="00456ADA" w:rsidRPr="00456ADA">
              <w:rPr>
                <w:rFonts w:asciiTheme="minorHAnsi" w:hAnsiTheme="minorHAnsi"/>
                <w:b/>
                <w:bCs/>
              </w:rPr>
              <w:t xml:space="preserve"> по </w:t>
            </w:r>
            <w:r w:rsidRPr="00456ADA">
              <w:rPr>
                <w:rFonts w:asciiTheme="minorHAnsi" w:hAnsiTheme="minorHAnsi"/>
                <w:b/>
                <w:bCs/>
              </w:rPr>
              <w:t xml:space="preserve">м.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Київ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та обл.</w:t>
            </w:r>
          </w:p>
        </w:tc>
        <w:tc>
          <w:tcPr>
            <w:tcW w:w="813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грн.</w:t>
            </w:r>
          </w:p>
        </w:tc>
        <w:tc>
          <w:tcPr>
            <w:tcW w:w="1764" w:type="dxa"/>
            <w:gridSpan w:val="3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-</w:t>
            </w:r>
          </w:p>
        </w:tc>
        <w:tc>
          <w:tcPr>
            <w:tcW w:w="567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56ADA" w:rsidRPr="00456ADA" w:rsidRDefault="00456ADA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  <w:r w:rsidRPr="00456ADA">
              <w:rPr>
                <w:rFonts w:asciiTheme="minorHAnsi" w:hAnsiTheme="minorHAnsi"/>
                <w:b/>
              </w:rPr>
              <w:t> </w:t>
            </w:r>
          </w:p>
        </w:tc>
      </w:tr>
      <w:tr w:rsidR="007D74A6" w:rsidRPr="00456ADA" w:rsidTr="00327049">
        <w:trPr>
          <w:trHeight w:val="210"/>
        </w:trPr>
        <w:tc>
          <w:tcPr>
            <w:tcW w:w="511" w:type="dxa"/>
          </w:tcPr>
          <w:p w:rsidR="007D74A6" w:rsidRPr="007D74A6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  <w:lang w:val="uk-UA"/>
              </w:rPr>
            </w:pPr>
            <w:r>
              <w:rPr>
                <w:rFonts w:asciiTheme="minorHAnsi" w:hAnsiTheme="minorHAnsi"/>
                <w:b/>
                <w:bCs/>
                <w:lang w:val="uk-UA"/>
              </w:rPr>
              <w:t>31</w:t>
            </w:r>
          </w:p>
        </w:tc>
        <w:tc>
          <w:tcPr>
            <w:tcW w:w="3683" w:type="dxa"/>
            <w:gridSpan w:val="2"/>
          </w:tcPr>
          <w:p w:rsidR="007D74A6" w:rsidRPr="00456ADA" w:rsidRDefault="007D74A6" w:rsidP="007D74A6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Адресна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доставк</w:t>
            </w:r>
            <w:proofErr w:type="spellEnd"/>
            <w:r>
              <w:rPr>
                <w:rFonts w:asciiTheme="minorHAnsi" w:hAnsiTheme="minorHAnsi"/>
                <w:b/>
                <w:bCs/>
                <w:lang w:val="uk-UA"/>
              </w:rPr>
              <w:t xml:space="preserve">а </w:t>
            </w:r>
            <w:r w:rsidRPr="00456ADA">
              <w:rPr>
                <w:rFonts w:asciiTheme="minorHAnsi" w:hAnsiTheme="minorHAnsi"/>
                <w:b/>
                <w:bCs/>
              </w:rPr>
              <w:t xml:space="preserve">по </w:t>
            </w:r>
            <w:proofErr w:type="spellStart"/>
            <w:r w:rsidRPr="00456ADA">
              <w:rPr>
                <w:rFonts w:asciiTheme="minorHAnsi" w:hAnsiTheme="minorHAnsi"/>
                <w:b/>
                <w:bCs/>
              </w:rPr>
              <w:t>Регіонам</w:t>
            </w:r>
            <w:proofErr w:type="spellEnd"/>
          </w:p>
        </w:tc>
        <w:tc>
          <w:tcPr>
            <w:tcW w:w="813" w:type="dxa"/>
            <w:noWrap/>
          </w:tcPr>
          <w:p w:rsidR="007D74A6" w:rsidRPr="00456ADA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456ADA">
              <w:rPr>
                <w:rFonts w:asciiTheme="minorHAnsi" w:hAnsiTheme="minorHAnsi"/>
                <w:b/>
                <w:bCs/>
              </w:rPr>
              <w:t>грн.</w:t>
            </w:r>
          </w:p>
        </w:tc>
        <w:tc>
          <w:tcPr>
            <w:tcW w:w="1764" w:type="dxa"/>
            <w:gridSpan w:val="3"/>
            <w:noWrap/>
          </w:tcPr>
          <w:p w:rsidR="007D74A6" w:rsidRPr="00456ADA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" w:type="dxa"/>
            <w:noWrap/>
          </w:tcPr>
          <w:p w:rsidR="007D74A6" w:rsidRPr="00456ADA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noWrap/>
          </w:tcPr>
          <w:p w:rsidR="007D74A6" w:rsidRPr="00456ADA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noWrap/>
          </w:tcPr>
          <w:p w:rsidR="007D74A6" w:rsidRPr="00456ADA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noWrap/>
          </w:tcPr>
          <w:p w:rsidR="007D74A6" w:rsidRPr="00456ADA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noWrap/>
          </w:tcPr>
          <w:p w:rsidR="007D74A6" w:rsidRPr="00456ADA" w:rsidRDefault="007D74A6" w:rsidP="00456ADA">
            <w:pPr>
              <w:tabs>
                <w:tab w:val="left" w:pos="5747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1D2D82" w:rsidRPr="008E4EB3" w:rsidRDefault="001D2D82" w:rsidP="001E41E2">
      <w:pPr>
        <w:tabs>
          <w:tab w:val="left" w:pos="5747"/>
        </w:tabs>
        <w:jc w:val="center"/>
        <w:rPr>
          <w:rFonts w:asciiTheme="minorHAnsi" w:hAnsiTheme="minorHAnsi"/>
          <w:b/>
        </w:rPr>
      </w:pPr>
    </w:p>
    <w:p w:rsidR="007A70FE" w:rsidRDefault="007A70FE" w:rsidP="00684F5A">
      <w:pPr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</w:p>
    <w:p w:rsidR="00803BD9" w:rsidRDefault="00D62EE7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D62EE7">
        <w:rPr>
          <w:rFonts w:asciiTheme="minorHAnsi" w:hAnsiTheme="minorHAnsi"/>
          <w:b/>
        </w:rPr>
        <w:t>Область применения</w:t>
      </w:r>
      <w:r w:rsidR="00DB7853">
        <w:rPr>
          <w:rFonts w:asciiTheme="minorHAnsi" w:hAnsiTheme="minorHAnsi"/>
          <w:b/>
        </w:rPr>
        <w:t>, назначение</w:t>
      </w:r>
      <w:r w:rsidRPr="00D62EE7">
        <w:rPr>
          <w:rFonts w:asciiTheme="minorHAnsi" w:hAnsiTheme="minorHAnsi"/>
          <w:b/>
        </w:rPr>
        <w:t xml:space="preserve"> – </w:t>
      </w:r>
      <w:r w:rsidR="00803BD9">
        <w:rPr>
          <w:rFonts w:asciiTheme="minorHAnsi" w:hAnsiTheme="minorHAnsi"/>
          <w:b/>
        </w:rPr>
        <w:t>выделение товара, продуктовый магазин</w:t>
      </w:r>
      <w:r w:rsidR="00114275">
        <w:rPr>
          <w:rFonts w:asciiTheme="minorHAnsi" w:hAnsiTheme="minorHAnsi"/>
          <w:b/>
        </w:rPr>
        <w:t>.</w:t>
      </w:r>
      <w:r w:rsidR="00934A75" w:rsidRPr="00934A75">
        <w:rPr>
          <w:b/>
          <w:sz w:val="28"/>
          <w:szCs w:val="20"/>
          <w:shd w:val="clear" w:color="auto" w:fill="FFFFFF"/>
        </w:rPr>
        <w:t xml:space="preserve"> </w:t>
      </w:r>
    </w:p>
    <w:p w:rsidR="00934A75" w:rsidRPr="00803BD9" w:rsidRDefault="00934A75" w:rsidP="00803BD9">
      <w:pPr>
        <w:ind w:left="710"/>
        <w:jc w:val="center"/>
        <w:rPr>
          <w:rFonts w:asciiTheme="minorHAnsi" w:hAnsiTheme="minorHAnsi"/>
          <w:b/>
        </w:rPr>
      </w:pPr>
      <w:r>
        <w:rPr>
          <w:b/>
          <w:sz w:val="28"/>
          <w:szCs w:val="20"/>
          <w:shd w:val="clear" w:color="auto" w:fill="FFFFFF"/>
        </w:rPr>
        <w:t xml:space="preserve"> </w:t>
      </w:r>
      <w:r w:rsidRPr="00150FE5">
        <w:rPr>
          <w:b/>
          <w:sz w:val="28"/>
          <w:szCs w:val="20"/>
          <w:shd w:val="clear" w:color="auto" w:fill="FFFFFF"/>
        </w:rPr>
        <w:t>При подаче Коммерческого предложения необходимо: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1. Указать сроки поставки;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2. </w:t>
      </w:r>
      <w:proofErr w:type="gramStart"/>
      <w:r w:rsidRPr="00FB7187">
        <w:rPr>
          <w:szCs w:val="20"/>
        </w:rPr>
        <w:t>Предоставить размеры и порядок оплат  (едино разово</w:t>
      </w:r>
      <w:r>
        <w:rPr>
          <w:szCs w:val="20"/>
        </w:rPr>
        <w:t xml:space="preserve"> </w:t>
      </w:r>
      <w:r w:rsidRPr="00FB7187">
        <w:rPr>
          <w:szCs w:val="20"/>
        </w:rPr>
        <w:t xml:space="preserve"> максимально низкая,</w:t>
      </w:r>
      <w:proofErr w:type="gramEnd"/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со всеми скидками стоимость товара </w:t>
      </w:r>
      <w:r w:rsidRPr="003250F1">
        <w:rPr>
          <w:b/>
          <w:color w:val="FF0000"/>
          <w:szCs w:val="20"/>
          <w:u w:val="single"/>
        </w:rPr>
        <w:t>с доставкой на объект/на одну точку г. Киев</w:t>
      </w:r>
      <w:r w:rsidR="001649F5">
        <w:rPr>
          <w:b/>
          <w:color w:val="FF0000"/>
          <w:szCs w:val="20"/>
          <w:u w:val="single"/>
          <w:lang w:val="uk-UA"/>
        </w:rPr>
        <w:t xml:space="preserve">, </w:t>
      </w:r>
      <w:proofErr w:type="spellStart"/>
      <w:proofErr w:type="gramStart"/>
      <w:r w:rsidR="001649F5">
        <w:rPr>
          <w:b/>
          <w:color w:val="FF0000"/>
          <w:szCs w:val="20"/>
          <w:u w:val="single"/>
          <w:lang w:val="uk-UA"/>
        </w:rPr>
        <w:t>обл</w:t>
      </w:r>
      <w:proofErr w:type="spellEnd"/>
      <w:proofErr w:type="gramEnd"/>
      <w:r w:rsidR="00EC15EB">
        <w:rPr>
          <w:b/>
          <w:color w:val="FF0000"/>
          <w:szCs w:val="20"/>
          <w:u w:val="single"/>
        </w:rPr>
        <w:t xml:space="preserve">/ </w:t>
      </w:r>
      <w:r w:rsidR="001D3DB4">
        <w:rPr>
          <w:b/>
          <w:color w:val="FF0000"/>
          <w:szCs w:val="20"/>
          <w:u w:val="single"/>
        </w:rPr>
        <w:t>адресная доставка на регионы</w:t>
      </w:r>
      <w:r w:rsidR="00803BD9">
        <w:rPr>
          <w:b/>
          <w:color w:val="FF0000"/>
          <w:szCs w:val="20"/>
          <w:u w:val="single"/>
        </w:rPr>
        <w:t>/фасовка</w:t>
      </w:r>
      <w:r>
        <w:rPr>
          <w:szCs w:val="20"/>
        </w:rPr>
        <w:t xml:space="preserve">. </w:t>
      </w:r>
      <w:r w:rsidRPr="00150FE5">
        <w:rPr>
          <w:b/>
          <w:color w:val="FF0000"/>
          <w:szCs w:val="20"/>
        </w:rPr>
        <w:t xml:space="preserve">Коммерческие предложения предоставлены повторно, </w:t>
      </w:r>
      <w:r w:rsidRPr="00A645DB">
        <w:rPr>
          <w:b/>
          <w:color w:val="FF0000"/>
          <w:szCs w:val="20"/>
        </w:rPr>
        <w:t>тендерным комитетом</w:t>
      </w:r>
      <w:r>
        <w:rPr>
          <w:b/>
          <w:szCs w:val="20"/>
        </w:rPr>
        <w:t xml:space="preserve"> </w:t>
      </w:r>
      <w:r w:rsidRPr="00150FE5">
        <w:rPr>
          <w:b/>
          <w:color w:val="FF0000"/>
          <w:szCs w:val="20"/>
        </w:rPr>
        <w:t>рассматриваться  не будут</w:t>
      </w:r>
      <w:r w:rsidRPr="00150FE5">
        <w:rPr>
          <w:color w:val="FF0000"/>
          <w:szCs w:val="20"/>
        </w:rPr>
        <w:t>.</w:t>
      </w:r>
      <w:r w:rsidRPr="00FB7187">
        <w:rPr>
          <w:szCs w:val="20"/>
        </w:rPr>
        <w:t xml:space="preserve"> 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3. Условия оплаты указать в двух вариантах: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    3.1. С максимальн</w:t>
      </w:r>
      <w:r>
        <w:rPr>
          <w:szCs w:val="20"/>
        </w:rPr>
        <w:t>о</w:t>
      </w:r>
      <w:r w:rsidRPr="00FB7187">
        <w:rPr>
          <w:szCs w:val="20"/>
        </w:rPr>
        <w:t>й отсрочкой платежа;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t xml:space="preserve">       3.2. С 100%  предоплатой;</w:t>
      </w:r>
      <w:bookmarkStart w:id="0" w:name="_GoBack"/>
      <w:bookmarkEnd w:id="0"/>
    </w:p>
    <w:p w:rsidR="00803BD9" w:rsidRPr="00FB7187" w:rsidRDefault="00803BD9" w:rsidP="00934A75">
      <w:pPr>
        <w:rPr>
          <w:szCs w:val="20"/>
        </w:rPr>
      </w:pPr>
      <w:r>
        <w:rPr>
          <w:szCs w:val="20"/>
        </w:rPr>
        <w:t xml:space="preserve">       3.3. С частичной оплатой;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t>4. Предоставить сертификаты качества.</w:t>
      </w:r>
    </w:p>
    <w:p w:rsidR="005E70AD" w:rsidRDefault="005E70AD" w:rsidP="00934A75">
      <w:pPr>
        <w:rPr>
          <w:szCs w:val="20"/>
        </w:rPr>
      </w:pPr>
    </w:p>
    <w:p w:rsidR="005E70AD" w:rsidRDefault="005E70AD" w:rsidP="00934A75">
      <w:pPr>
        <w:rPr>
          <w:szCs w:val="20"/>
        </w:rPr>
      </w:pPr>
    </w:p>
    <w:p w:rsidR="001D3DB4" w:rsidRPr="00803BD9" w:rsidRDefault="001D3DB4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lastRenderedPageBreak/>
        <w:t xml:space="preserve">В </w:t>
      </w:r>
      <w:r w:rsidR="003A59F2" w:rsidRPr="00803BD9">
        <w:rPr>
          <w:b/>
          <w:sz w:val="28"/>
          <w:szCs w:val="20"/>
          <w:shd w:val="clear" w:color="auto" w:fill="FFFFFF"/>
        </w:rPr>
        <w:t>предложении</w:t>
      </w:r>
      <w:r w:rsidRPr="00803BD9">
        <w:rPr>
          <w:b/>
          <w:sz w:val="28"/>
          <w:szCs w:val="20"/>
          <w:shd w:val="clear" w:color="auto" w:fill="FFFFFF"/>
        </w:rPr>
        <w:t xml:space="preserve"> Необходимо указывать:</w:t>
      </w:r>
    </w:p>
    <w:p w:rsidR="001D3DB4" w:rsidRDefault="001D3DB4" w:rsidP="001D3DB4">
      <w:pPr>
        <w:rPr>
          <w:szCs w:val="20"/>
        </w:rPr>
      </w:pPr>
      <w:r w:rsidRPr="001D3DB4">
        <w:rPr>
          <w:szCs w:val="20"/>
        </w:rPr>
        <w:t>1.Название</w:t>
      </w:r>
      <w:r>
        <w:rPr>
          <w:szCs w:val="20"/>
        </w:rPr>
        <w:t>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2. Количество в упаковке;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3.</w:t>
      </w:r>
      <w:r w:rsidRPr="001D3DB4">
        <w:rPr>
          <w:szCs w:val="20"/>
        </w:rPr>
        <w:t xml:space="preserve"> Адресная доставка на </w:t>
      </w:r>
      <w:r>
        <w:rPr>
          <w:szCs w:val="20"/>
        </w:rPr>
        <w:t>объект</w:t>
      </w:r>
      <w:proofErr w:type="gramStart"/>
      <w:r>
        <w:rPr>
          <w:szCs w:val="20"/>
        </w:rPr>
        <w:t xml:space="preserve"> :</w:t>
      </w:r>
      <w:proofErr w:type="gramEnd"/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     - Товар должен быть упакован в картонную коробку (расфасован на каждый объект</w:t>
      </w:r>
      <w:r w:rsidR="00DD3B6B">
        <w:rPr>
          <w:szCs w:val="20"/>
        </w:rPr>
        <w:t xml:space="preserve"> и  </w:t>
      </w:r>
      <w:r w:rsidR="00DD3B6B">
        <w:t>должен иметь стандартную упаковку, соответствующий виду Товара и обеспечивает его сохранность во время транспортировки, разгрузки и хранения.</w:t>
      </w:r>
      <w:r>
        <w:rPr>
          <w:szCs w:val="20"/>
        </w:rPr>
        <w:t xml:space="preserve">)   и </w:t>
      </w:r>
      <w:r w:rsidRPr="001D3DB4">
        <w:rPr>
          <w:szCs w:val="20"/>
        </w:rPr>
        <w:t xml:space="preserve"> </w:t>
      </w:r>
      <w:r>
        <w:rPr>
          <w:szCs w:val="20"/>
        </w:rPr>
        <w:t xml:space="preserve">подписан </w:t>
      </w:r>
      <w:r w:rsidRPr="001D3DB4">
        <w:rPr>
          <w:szCs w:val="20"/>
        </w:rPr>
        <w:t xml:space="preserve"> в соответствии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К каждой канистре приматываются сертификаты СЕС и 2 экземпляра накладной.  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4. Адресная доставка на </w:t>
      </w:r>
      <w:r w:rsidRPr="001D3DB4">
        <w:rPr>
          <w:szCs w:val="20"/>
        </w:rPr>
        <w:t>склад/РЦ ООО "ЕКО"</w:t>
      </w:r>
      <w:r w:rsidR="00803BD9">
        <w:rPr>
          <w:szCs w:val="20"/>
        </w:rPr>
        <w:t xml:space="preserve"> </w:t>
      </w:r>
      <w:proofErr w:type="gramStart"/>
      <w:r w:rsidR="00803BD9">
        <w:rPr>
          <w:szCs w:val="20"/>
        </w:rPr>
        <w:t>с</w:t>
      </w:r>
      <w:proofErr w:type="gramEnd"/>
      <w:r w:rsidR="00803BD9">
        <w:rPr>
          <w:szCs w:val="20"/>
        </w:rPr>
        <w:t>. Счастливое (Киевской обл.)</w:t>
      </w:r>
      <w:r w:rsidRPr="001D3DB4">
        <w:rPr>
          <w:szCs w:val="20"/>
        </w:rPr>
        <w:t xml:space="preserve"> </w:t>
      </w:r>
    </w:p>
    <w:p w:rsidR="00244373" w:rsidRDefault="001D3DB4" w:rsidP="001D3DB4">
      <w:pPr>
        <w:rPr>
          <w:szCs w:val="20"/>
        </w:rPr>
      </w:pPr>
      <w:r>
        <w:rPr>
          <w:szCs w:val="20"/>
        </w:rPr>
        <w:t xml:space="preserve">       - </w:t>
      </w:r>
      <w:r w:rsidRPr="001D3DB4">
        <w:rPr>
          <w:szCs w:val="20"/>
        </w:rPr>
        <w:t xml:space="preserve">Подразумевается доставка партии средств на два склада ООО "ЕКО". </w:t>
      </w:r>
      <w:r>
        <w:rPr>
          <w:szCs w:val="20"/>
        </w:rPr>
        <w:t xml:space="preserve">Товар должен быть упакован в картонную коробку (расфасован на каждый объект)  и </w:t>
      </w:r>
      <w:r w:rsidRPr="001D3DB4">
        <w:rPr>
          <w:szCs w:val="20"/>
        </w:rPr>
        <w:t xml:space="preserve"> </w:t>
      </w:r>
      <w:r>
        <w:rPr>
          <w:szCs w:val="20"/>
        </w:rPr>
        <w:t xml:space="preserve">подписан </w:t>
      </w:r>
      <w:r w:rsidRPr="001D3DB4">
        <w:rPr>
          <w:szCs w:val="20"/>
        </w:rPr>
        <w:t xml:space="preserve"> в </w:t>
      </w:r>
      <w:proofErr w:type="gramStart"/>
      <w:r w:rsidRPr="001D3DB4">
        <w:rPr>
          <w:szCs w:val="20"/>
        </w:rPr>
        <w:t>соответствии</w:t>
      </w:r>
      <w:proofErr w:type="gramEnd"/>
      <w:r w:rsidRPr="001D3DB4">
        <w:rPr>
          <w:szCs w:val="20"/>
        </w:rPr>
        <w:t xml:space="preserve">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К каждой канистре приматываются сертификаты СЕС и 2 экземпляра накладной. </w:t>
      </w:r>
    </w:p>
    <w:p w:rsidR="00306411" w:rsidRDefault="00244373" w:rsidP="001D3DB4">
      <w:pPr>
        <w:rPr>
          <w:szCs w:val="20"/>
        </w:rPr>
      </w:pPr>
      <w:r>
        <w:rPr>
          <w:szCs w:val="20"/>
        </w:rPr>
        <w:t xml:space="preserve">5 </w:t>
      </w:r>
      <w:r w:rsidRPr="00244373">
        <w:rPr>
          <w:szCs w:val="20"/>
        </w:rPr>
        <w:t>. Сроки поставки. Максимально возможный срок выполнение заказа</w:t>
      </w:r>
      <w:r>
        <w:rPr>
          <w:szCs w:val="20"/>
        </w:rPr>
        <w:t xml:space="preserve"> (поставка на объе</w:t>
      </w:r>
      <w:proofErr w:type="gramStart"/>
      <w:r>
        <w:rPr>
          <w:szCs w:val="20"/>
        </w:rPr>
        <w:t>кт с пр</w:t>
      </w:r>
      <w:proofErr w:type="gramEnd"/>
      <w:r>
        <w:rPr>
          <w:szCs w:val="20"/>
        </w:rPr>
        <w:t xml:space="preserve">едоставлением подтверждающих документов) </w:t>
      </w:r>
      <w:r w:rsidRPr="00244373">
        <w:rPr>
          <w:szCs w:val="20"/>
        </w:rPr>
        <w:t xml:space="preserve"> с момента получения его Поставщиком - </w:t>
      </w:r>
      <w:r>
        <w:rPr>
          <w:szCs w:val="20"/>
        </w:rPr>
        <w:t>14</w:t>
      </w:r>
      <w:r w:rsidRPr="00244373">
        <w:rPr>
          <w:szCs w:val="20"/>
        </w:rPr>
        <w:t xml:space="preserve"> календарных дней</w:t>
      </w:r>
      <w:r w:rsidR="00306411">
        <w:rPr>
          <w:szCs w:val="20"/>
        </w:rPr>
        <w:t>.</w:t>
      </w:r>
    </w:p>
    <w:p w:rsidR="00EC09F3" w:rsidRDefault="00306411" w:rsidP="00306411">
      <w:pPr>
        <w:rPr>
          <w:szCs w:val="20"/>
        </w:rPr>
      </w:pPr>
      <w:r w:rsidRPr="00306411">
        <w:rPr>
          <w:szCs w:val="20"/>
        </w:rPr>
        <w:t xml:space="preserve">7. Необходимо предоставить образцы всех видов </w:t>
      </w:r>
      <w:r>
        <w:rPr>
          <w:szCs w:val="20"/>
          <w:lang w:val="en-US"/>
        </w:rPr>
        <w:t>POS</w:t>
      </w:r>
      <w:r w:rsidRPr="00306411">
        <w:rPr>
          <w:szCs w:val="20"/>
        </w:rPr>
        <w:t xml:space="preserve"> –</w:t>
      </w:r>
      <w:r>
        <w:rPr>
          <w:szCs w:val="20"/>
        </w:rPr>
        <w:t>материалов (по одной шт. каждого вида) до 18</w:t>
      </w:r>
      <w:r w:rsidRPr="00306411">
        <w:rPr>
          <w:szCs w:val="20"/>
        </w:rPr>
        <w:t>.01.18г. включительно для тестирования ООО "ЕКО".</w:t>
      </w:r>
      <w:r w:rsidR="001D3DB4" w:rsidRPr="00306411">
        <w:rPr>
          <w:szCs w:val="20"/>
        </w:rPr>
        <w:t xml:space="preserve">    </w:t>
      </w:r>
    </w:p>
    <w:p w:rsidR="00EC09F3" w:rsidRDefault="001D3DB4" w:rsidP="00306411">
      <w:pPr>
        <w:rPr>
          <w:szCs w:val="20"/>
        </w:rPr>
      </w:pPr>
      <w:r w:rsidRPr="00306411">
        <w:rPr>
          <w:szCs w:val="20"/>
        </w:rPr>
        <w:t xml:space="preserve">     </w:t>
      </w:r>
    </w:p>
    <w:p w:rsidR="00EC09F3" w:rsidRPr="00803BD9" w:rsidRDefault="00EC09F3" w:rsidP="00EC09F3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В предложении отдельной строкой Необходимо указывать:</w:t>
      </w:r>
    </w:p>
    <w:p w:rsidR="00EC09F3" w:rsidRDefault="00EC09F3" w:rsidP="00EC09F3">
      <w:pPr>
        <w:pStyle w:val="a8"/>
        <w:numPr>
          <w:ilvl w:val="0"/>
          <w:numId w:val="14"/>
        </w:numPr>
        <w:rPr>
          <w:szCs w:val="20"/>
        </w:rPr>
      </w:pPr>
      <w:r w:rsidRPr="00EC09F3">
        <w:rPr>
          <w:szCs w:val="20"/>
        </w:rPr>
        <w:t>Стоимость фасовки на одну точку.</w:t>
      </w:r>
    </w:p>
    <w:p w:rsidR="00EC09F3" w:rsidRDefault="00EC09F3" w:rsidP="00EC09F3">
      <w:pPr>
        <w:pStyle w:val="a8"/>
        <w:numPr>
          <w:ilvl w:val="0"/>
          <w:numId w:val="14"/>
        </w:numPr>
        <w:rPr>
          <w:szCs w:val="20"/>
        </w:rPr>
      </w:pPr>
      <w:r>
        <w:rPr>
          <w:szCs w:val="20"/>
        </w:rPr>
        <w:t>Стоимость доставки: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Доставка всей партии на одну точку г. Киев./</w:t>
      </w:r>
      <w:r w:rsidR="00803BD9">
        <w:rPr>
          <w:szCs w:val="20"/>
        </w:rPr>
        <w:t xml:space="preserve"> РЦ </w:t>
      </w:r>
      <w:proofErr w:type="gramStart"/>
      <w:r>
        <w:rPr>
          <w:szCs w:val="20"/>
        </w:rPr>
        <w:t>с</w:t>
      </w:r>
      <w:proofErr w:type="gramEnd"/>
      <w:r>
        <w:rPr>
          <w:szCs w:val="20"/>
        </w:rPr>
        <w:t>. Счастливое (Киевской обл.)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г. Киев и Киевская</w:t>
      </w:r>
      <w:proofErr w:type="gramStart"/>
      <w:r>
        <w:rPr>
          <w:szCs w:val="20"/>
        </w:rPr>
        <w:t xml:space="preserve"> О</w:t>
      </w:r>
      <w:proofErr w:type="gramEnd"/>
      <w:r>
        <w:rPr>
          <w:szCs w:val="20"/>
        </w:rPr>
        <w:t>бл.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Регионы (вся Украина).</w:t>
      </w:r>
    </w:p>
    <w:p w:rsidR="00EC09F3" w:rsidRPr="00EC09F3" w:rsidRDefault="00EC09F3" w:rsidP="00EC09F3">
      <w:pPr>
        <w:rPr>
          <w:szCs w:val="20"/>
        </w:rPr>
      </w:pPr>
      <w:r>
        <w:rPr>
          <w:szCs w:val="20"/>
        </w:rPr>
        <w:t xml:space="preserve">     3</w:t>
      </w:r>
      <w:r w:rsidRPr="00EC09F3">
        <w:rPr>
          <w:szCs w:val="20"/>
        </w:rPr>
        <w:t>. При подаче коммерческого предложения обязательно должны указываться сроки поставки на объект заказчика, размеры и порядок оплат c максимальной отсрочкой платежа</w:t>
      </w:r>
      <w:r>
        <w:rPr>
          <w:szCs w:val="20"/>
        </w:rPr>
        <w:t xml:space="preserve"> /</w:t>
      </w:r>
      <w:r w:rsidRPr="00EC09F3">
        <w:rPr>
          <w:szCs w:val="20"/>
        </w:rPr>
        <w:t xml:space="preserve"> </w:t>
      </w:r>
      <w:r>
        <w:rPr>
          <w:szCs w:val="20"/>
        </w:rPr>
        <w:t>100% оплатой.</w:t>
      </w:r>
    </w:p>
    <w:p w:rsidR="00EC09F3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Отгрузка и Доставка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3. </w:t>
      </w:r>
      <w:r w:rsidRPr="00EC09F3">
        <w:rPr>
          <w:szCs w:val="20"/>
        </w:rPr>
        <w:t xml:space="preserve">Все </w:t>
      </w:r>
      <w:r>
        <w:rPr>
          <w:szCs w:val="20"/>
        </w:rPr>
        <w:t xml:space="preserve">материалы </w:t>
      </w:r>
      <w:r w:rsidRPr="00EC09F3">
        <w:rPr>
          <w:szCs w:val="20"/>
        </w:rPr>
        <w:t xml:space="preserve"> поставляются со всеми сопроводительными документами и сертификатами.</w:t>
      </w:r>
      <w:r w:rsidR="001D3DB4" w:rsidRPr="00EC09F3">
        <w:rPr>
          <w:szCs w:val="20"/>
        </w:rPr>
        <w:t xml:space="preserve">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4. </w:t>
      </w:r>
      <w:r w:rsidRPr="00EC09F3">
        <w:rPr>
          <w:szCs w:val="20"/>
        </w:rPr>
        <w:t xml:space="preserve">Обязательное документальное сопровождение поставщика всего процесса отгрузки, доставки, </w:t>
      </w:r>
      <w:r>
        <w:rPr>
          <w:szCs w:val="20"/>
          <w:lang w:val="en-US"/>
        </w:rPr>
        <w:t>POS</w:t>
      </w:r>
      <w:r w:rsidRPr="00306411">
        <w:rPr>
          <w:szCs w:val="20"/>
        </w:rPr>
        <w:t xml:space="preserve"> –</w:t>
      </w:r>
      <w:r>
        <w:rPr>
          <w:szCs w:val="20"/>
        </w:rPr>
        <w:t xml:space="preserve">материалов  </w:t>
      </w:r>
      <w:r w:rsidRPr="00EC09F3">
        <w:rPr>
          <w:szCs w:val="20"/>
        </w:rPr>
        <w:t>на объект заказчика.</w:t>
      </w:r>
      <w:r w:rsidR="001D3DB4" w:rsidRPr="00EC09F3">
        <w:rPr>
          <w:szCs w:val="20"/>
        </w:rPr>
        <w:t xml:space="preserve">       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5. </w:t>
      </w:r>
      <w:r w:rsidRPr="00EC09F3">
        <w:rPr>
          <w:szCs w:val="20"/>
        </w:rPr>
        <w:t xml:space="preserve">На момент завершения всех поставок  в обязательном порядке поставщик должен предоставить документы, подтверждающие получения </w:t>
      </w:r>
      <w:proofErr w:type="spellStart"/>
      <w:r w:rsidRPr="00EC09F3">
        <w:rPr>
          <w:szCs w:val="20"/>
        </w:rPr>
        <w:t>маркетом</w:t>
      </w:r>
      <w:proofErr w:type="spellEnd"/>
      <w:r w:rsidRPr="00EC09F3">
        <w:rPr>
          <w:szCs w:val="20"/>
        </w:rPr>
        <w:t xml:space="preserve"> </w:t>
      </w:r>
      <w:r>
        <w:rPr>
          <w:szCs w:val="20"/>
          <w:lang w:val="en-US"/>
        </w:rPr>
        <w:t>POS</w:t>
      </w:r>
      <w:r w:rsidRPr="00306411">
        <w:rPr>
          <w:szCs w:val="20"/>
        </w:rPr>
        <w:t xml:space="preserve"> –</w:t>
      </w:r>
      <w:r>
        <w:rPr>
          <w:szCs w:val="20"/>
        </w:rPr>
        <w:t xml:space="preserve">материалов  </w:t>
      </w:r>
      <w:r w:rsidRPr="00EC09F3">
        <w:rPr>
          <w:szCs w:val="20"/>
        </w:rPr>
        <w:t xml:space="preserve">с подписью </w:t>
      </w:r>
      <w:proofErr w:type="gramStart"/>
      <w:r w:rsidRPr="00EC09F3">
        <w:rPr>
          <w:szCs w:val="20"/>
        </w:rPr>
        <w:t>на</w:t>
      </w:r>
      <w:proofErr w:type="gramEnd"/>
      <w:r w:rsidRPr="00EC09F3">
        <w:rPr>
          <w:szCs w:val="20"/>
        </w:rPr>
        <w:t xml:space="preserve"> печатью.</w:t>
      </w:r>
      <w:r w:rsidR="001D3DB4" w:rsidRPr="00EC09F3">
        <w:rPr>
          <w:szCs w:val="20"/>
        </w:rPr>
        <w:t xml:space="preserve">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6. </w:t>
      </w:r>
      <w:r w:rsidRPr="00EC09F3">
        <w:rPr>
          <w:szCs w:val="20"/>
        </w:rPr>
        <w:t xml:space="preserve">В случаи если поставщик не может предложить определенный вид </w:t>
      </w:r>
      <w:r>
        <w:rPr>
          <w:szCs w:val="20"/>
          <w:lang w:val="en-US"/>
        </w:rPr>
        <w:t>POS</w:t>
      </w:r>
      <w:r w:rsidRPr="00306411">
        <w:rPr>
          <w:szCs w:val="20"/>
        </w:rPr>
        <w:t xml:space="preserve"> –</w:t>
      </w:r>
      <w:r>
        <w:rPr>
          <w:szCs w:val="20"/>
        </w:rPr>
        <w:t>материалов</w:t>
      </w:r>
      <w:proofErr w:type="gramStart"/>
      <w:r>
        <w:rPr>
          <w:szCs w:val="20"/>
        </w:rPr>
        <w:t xml:space="preserve">  </w:t>
      </w:r>
      <w:r w:rsidRPr="00EC09F3">
        <w:rPr>
          <w:szCs w:val="20"/>
        </w:rPr>
        <w:t>,</w:t>
      </w:r>
      <w:proofErr w:type="gramEnd"/>
      <w:r w:rsidRPr="00EC09F3">
        <w:rPr>
          <w:szCs w:val="20"/>
        </w:rPr>
        <w:t xml:space="preserve"> по причине </w:t>
      </w:r>
      <w:r>
        <w:rPr>
          <w:szCs w:val="20"/>
        </w:rPr>
        <w:t xml:space="preserve">их </w:t>
      </w:r>
      <w:r w:rsidRPr="00EC09F3">
        <w:rPr>
          <w:szCs w:val="20"/>
        </w:rPr>
        <w:t>отсутствия, просьба отдельно выделять в своих коммерческих предложениях, акцентировать на эт</w:t>
      </w:r>
      <w:r>
        <w:rPr>
          <w:szCs w:val="20"/>
        </w:rPr>
        <w:t>ом внимание и указывать причину и альтернативу.</w:t>
      </w:r>
    </w:p>
    <w:p w:rsidR="001D3DB4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 xml:space="preserve">     </w:t>
      </w:r>
      <w:r w:rsidR="001D3DB4" w:rsidRPr="00803BD9">
        <w:rPr>
          <w:b/>
          <w:sz w:val="28"/>
          <w:szCs w:val="20"/>
          <w:shd w:val="clear" w:color="auto" w:fill="FFFFFF"/>
        </w:rPr>
        <w:t xml:space="preserve">                                                                             </w:t>
      </w:r>
    </w:p>
    <w:p w:rsidR="00934A75" w:rsidRPr="00803BD9" w:rsidRDefault="00934A75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Общие требования к поставляемой продукции: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Гарантийный срок на Товар устанавливается в </w:t>
      </w:r>
      <w:proofErr w:type="gramStart"/>
      <w:r w:rsidRPr="009A1CCC">
        <w:rPr>
          <w:szCs w:val="20"/>
          <w:u w:val="single"/>
        </w:rPr>
        <w:t>стандартах</w:t>
      </w:r>
      <w:proofErr w:type="gramEnd"/>
      <w:r w:rsidRPr="009A1CCC">
        <w:rPr>
          <w:szCs w:val="20"/>
          <w:u w:val="single"/>
        </w:rPr>
        <w:t xml:space="preserve"> и технических условиях завода-изготовителя, а если он не установлен -  12 мес. с даты подписания Акта  приемки в эксплуатацию.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 случае импорта и запроса от заказчика таможенной документации, обязательным условием есть предоставление основной грузовой и таможенной декларации.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 необходимо предоставлять техническую документацию с указанием геометрических размеров оборудования, его характеристики.</w:t>
      </w:r>
    </w:p>
    <w:p w:rsidR="00934A75" w:rsidRPr="00FB7187" w:rsidRDefault="00934A75" w:rsidP="00934A75">
      <w:pPr>
        <w:jc w:val="both"/>
        <w:rPr>
          <w:szCs w:val="20"/>
          <w:u w:val="single"/>
        </w:rPr>
      </w:pP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Поставляемый товар должен быть новым (товаром, который не был в </w:t>
      </w:r>
      <w:proofErr w:type="gramStart"/>
      <w:r w:rsidRPr="009A1CCC">
        <w:rPr>
          <w:szCs w:val="20"/>
          <w:u w:val="single"/>
        </w:rPr>
        <w:t>употреблении</w:t>
      </w:r>
      <w:proofErr w:type="gramEnd"/>
      <w:r w:rsidRPr="009A1CCC">
        <w:rPr>
          <w:szCs w:val="20"/>
          <w:u w:val="single"/>
        </w:rPr>
        <w:t>, не прошел ремонт, в том числе восстановление, замену составных частей, восстановление потребительских свойств) выпуска не ранее 2017 г., без каких-либо ограничений (залог, запрет, арест и т.п.).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Цена поставки включает в себя все возможные расходы Поставщика, связанные с исполнением условий Контракта, в том числе доставку, погрузочно-разгрузочные работы, </w:t>
      </w:r>
      <w:r w:rsidRPr="009A1CCC">
        <w:rPr>
          <w:szCs w:val="20"/>
          <w:u w:val="single"/>
        </w:rPr>
        <w:lastRenderedPageBreak/>
        <w:t>гарантийное обслуживание, а также оплату НДС и других обязательных платежей в соответствии с законодательством.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предложения, в случае привязки к любой валюте, цены указываются в валюте и обязательно эквивалент к гривне на момент выставления коммерческого предложения.</w:t>
      </w:r>
    </w:p>
    <w:p w:rsidR="00934A75" w:rsidRPr="00FB7187" w:rsidRDefault="00934A75" w:rsidP="00934A75">
      <w:pPr>
        <w:jc w:val="both"/>
        <w:rPr>
          <w:szCs w:val="20"/>
          <w:u w:val="single"/>
        </w:rPr>
      </w:pP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Весь поставляемый товар должен соответствовать ГОСТам, ТУ, действующим на</w:t>
      </w:r>
      <w:r w:rsidRPr="009A1CCC">
        <w:rPr>
          <w:szCs w:val="20"/>
          <w:u w:val="single"/>
        </w:rPr>
        <w:br/>
        <w:t xml:space="preserve">момент  поставки,  иметь техническую документацию на изделие в </w:t>
      </w:r>
      <w:proofErr w:type="gramStart"/>
      <w:r w:rsidRPr="009A1CCC">
        <w:rPr>
          <w:szCs w:val="20"/>
          <w:u w:val="single"/>
        </w:rPr>
        <w:t>соответствии</w:t>
      </w:r>
      <w:proofErr w:type="gramEnd"/>
      <w:r w:rsidRPr="009A1CCC">
        <w:rPr>
          <w:szCs w:val="20"/>
          <w:u w:val="single"/>
        </w:rPr>
        <w:t xml:space="preserve"> с действующими  стандартами (Техническое описание, Руководство по эксплуатации, Паспорт), иметь сертификат соответствия Госстандарта. Указанные документы должны  предоставляться при поставке товара</w:t>
      </w:r>
    </w:p>
    <w:p w:rsidR="00934A75" w:rsidRPr="00FB7187" w:rsidRDefault="00934A75" w:rsidP="00934A75">
      <w:pPr>
        <w:ind w:firstLine="561"/>
        <w:jc w:val="both"/>
        <w:rPr>
          <w:sz w:val="18"/>
          <w:szCs w:val="20"/>
        </w:rPr>
      </w:pPr>
    </w:p>
    <w:p w:rsidR="00934A75" w:rsidRDefault="00934A75" w:rsidP="00934A75">
      <w:pPr>
        <w:rPr>
          <w:sz w:val="20"/>
          <w:szCs w:val="20"/>
        </w:rPr>
      </w:pPr>
    </w:p>
    <w:p w:rsidR="00EC09F3" w:rsidRDefault="00EC09F3" w:rsidP="00EC09F3">
      <w:pPr>
        <w:rPr>
          <w:b/>
          <w:bCs/>
        </w:rPr>
      </w:pPr>
    </w:p>
    <w:p w:rsidR="00EC09F3" w:rsidRDefault="00EC09F3" w:rsidP="00EC09F3">
      <w:pPr>
        <w:rPr>
          <w:b/>
          <w:bCs/>
        </w:rPr>
      </w:pPr>
    </w:p>
    <w:p w:rsidR="00EC09F3" w:rsidRPr="00803BD9" w:rsidRDefault="00EC09F3" w:rsidP="00EC09F3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ОБЯЗАТЕЛЬНЫЕ УСЛОВИЯ ПОСТАВКИ ТОВАРА НА РЦ (</w:t>
      </w:r>
      <w:proofErr w:type="gramStart"/>
      <w:r w:rsidRPr="00803BD9">
        <w:rPr>
          <w:b/>
          <w:sz w:val="28"/>
          <w:szCs w:val="20"/>
          <w:shd w:val="clear" w:color="auto" w:fill="FFFFFF"/>
        </w:rPr>
        <w:t>с</w:t>
      </w:r>
      <w:proofErr w:type="gramEnd"/>
      <w:r w:rsidRPr="00803BD9">
        <w:rPr>
          <w:b/>
          <w:sz w:val="28"/>
          <w:szCs w:val="20"/>
          <w:shd w:val="clear" w:color="auto" w:fill="FFFFFF"/>
        </w:rPr>
        <w:t>. Счастливое Киевской обл.):</w:t>
      </w:r>
    </w:p>
    <w:p w:rsidR="00EC09F3" w:rsidRDefault="00EC09F3" w:rsidP="00EC09F3">
      <w:pPr>
        <w:rPr>
          <w:b/>
          <w:bCs/>
        </w:rPr>
      </w:pPr>
    </w:p>
    <w:p w:rsidR="00DD3B6B" w:rsidRDefault="009F4361" w:rsidP="009F4361">
      <w:r>
        <w:t xml:space="preserve">1. Обязанность провести разгрузочно-погрузочные работы поставленного Товара возлагается на Поставщика, за его счет, без дальнейшей компенсации Покупателем понесенных Поставщиком на это расходов. Поставки на РЦ Покупателя осуществляются в сроки, указанные </w:t>
      </w:r>
      <w:r w:rsidR="00DD3B6B">
        <w:t xml:space="preserve">в </w:t>
      </w:r>
      <w:r>
        <w:t>Договоре или в заказе на поставку товара. В случае опоздания машины Поставщика, она ставится в очередь и будет принята под разгрузку по мере возможности принятия Товара Покупателем.</w:t>
      </w:r>
      <w:r>
        <w:br/>
      </w:r>
      <w:r w:rsidR="00DD3B6B">
        <w:t>2</w:t>
      </w:r>
      <w:r>
        <w:t xml:space="preserve"> Поставка Товара осуществляется только на паллетах формата евро (0,8 * 1,2м), высота паллеты с Товаром должна быть не более 1,7 м., Вес - не более 1050 кг. Выступления Товара за края паллеты - исключены. Устойчивость Товара на паллете обеспечивается витками пленки с </w:t>
      </w:r>
      <w:r w:rsidR="00DD3B6B">
        <w:t xml:space="preserve">захватом </w:t>
      </w:r>
      <w:r>
        <w:t xml:space="preserve"> самой паллет</w:t>
      </w:r>
      <w:r w:rsidR="00DD3B6B">
        <w:t>ы</w:t>
      </w:r>
      <w:r>
        <w:t>. Товары с большим весом должны быть размещены ниже Товаров с меньшим весом.</w:t>
      </w:r>
      <w:r>
        <w:br/>
        <w:t>3. Поставщик обязан обеспечить перевозку Товара транспортом, который отвечает следующим требованиям:</w:t>
      </w:r>
      <w:r>
        <w:br/>
      </w:r>
      <w:r w:rsidR="00DD3B6B">
        <w:t xml:space="preserve">    - </w:t>
      </w:r>
      <w:r>
        <w:t xml:space="preserve"> транспорт должен быть приспособлен к возможности выгрузки с него Товара с применением электрической разгрузочно-загрузочной техники по следующим характеристикам: </w:t>
      </w:r>
    </w:p>
    <w:p w:rsidR="00DD3B6B" w:rsidRDefault="00DD3B6B" w:rsidP="009F4361">
      <w:r>
        <w:t xml:space="preserve">       </w:t>
      </w:r>
      <w:r w:rsidR="009F4361">
        <w:t xml:space="preserve">для автомобилей грузоподъемностью от 3 до 4 </w:t>
      </w:r>
      <w:r>
        <w:t xml:space="preserve">тонн для разгрузки применяются </w:t>
      </w:r>
      <w:proofErr w:type="spellStart"/>
      <w:r>
        <w:t>э</w:t>
      </w:r>
      <w:r w:rsidR="009F4361">
        <w:t>лектропалетовозы</w:t>
      </w:r>
      <w:proofErr w:type="spellEnd"/>
      <w:r w:rsidR="009F4361">
        <w:t xml:space="preserve"> весом нетто 700 кг</w:t>
      </w:r>
      <w:r>
        <w:t>.</w:t>
      </w:r>
    </w:p>
    <w:p w:rsidR="009F4361" w:rsidRDefault="00DD3B6B" w:rsidP="009F4361">
      <w:r>
        <w:t xml:space="preserve">      </w:t>
      </w:r>
      <w:r w:rsidR="009F4361">
        <w:t xml:space="preserve"> для автомобилей грузоподъемностью от 10 до 20 тонн для разгрузки применяются </w:t>
      </w:r>
      <w:proofErr w:type="spellStart"/>
      <w:r w:rsidR="009F4361">
        <w:t>электропогрузчики</w:t>
      </w:r>
      <w:proofErr w:type="spellEnd"/>
      <w:r w:rsidR="009F4361">
        <w:t xml:space="preserve"> весом нетто 3000 кг, при этом указанная этим пунктом техника может заезжать внутрь транспортного средства Поставщика для разгрузки Товара;</w:t>
      </w:r>
      <w:r w:rsidR="009F4361">
        <w:br/>
      </w:r>
      <w:r>
        <w:t xml:space="preserve">   - </w:t>
      </w:r>
      <w:proofErr w:type="gramStart"/>
      <w:r w:rsidR="009F4361">
        <w:t>высота кузова транспортного средства должна быть от 2,2 м до 2,5, высота погрузчика от уровня асфальта - от 0,8 м до 1,3 м, внутренняя ширина фургона от 2,0 м до 2,5 м.</w:t>
      </w:r>
      <w:r w:rsidR="009F4361">
        <w:br/>
      </w:r>
      <w:r>
        <w:t xml:space="preserve">  - </w:t>
      </w:r>
      <w:r w:rsidR="009F4361">
        <w:t xml:space="preserve"> фургон транспортного средства, с которого будет осуществляться выгрузка Товаров, должен обладать цел</w:t>
      </w:r>
      <w:r>
        <w:t xml:space="preserve">ой </w:t>
      </w:r>
      <w:r w:rsidR="009F4361">
        <w:t>и ровн</w:t>
      </w:r>
      <w:r>
        <w:t>ой</w:t>
      </w:r>
      <w:r w:rsidR="009F4361">
        <w:t xml:space="preserve"> </w:t>
      </w:r>
      <w:r>
        <w:t>поверхностью</w:t>
      </w:r>
      <w:r w:rsidR="009F4361">
        <w:t xml:space="preserve"> пола для возможности использования электронной техники, определенной.</w:t>
      </w:r>
      <w:r w:rsidR="009F4361">
        <w:br/>
        <w:t>4.</w:t>
      </w:r>
      <w:proofErr w:type="gramEnd"/>
      <w:r w:rsidR="009F4361">
        <w:t xml:space="preserve"> Стороны согласовали, что в </w:t>
      </w:r>
      <w:proofErr w:type="gramStart"/>
      <w:r w:rsidR="009F4361">
        <w:t>случае</w:t>
      </w:r>
      <w:proofErr w:type="gramEnd"/>
      <w:r w:rsidR="009F4361">
        <w:t xml:space="preserve"> наступления негативных последствий, которые произошли в результате несоблюдения </w:t>
      </w:r>
      <w:r>
        <w:t xml:space="preserve">поставки товара на РЦ </w:t>
      </w:r>
      <w:r w:rsidR="009F4361">
        <w:t>все убытки и ответственность несет единолично Поставщик. В случае осуществления поставки Товара транспортом, который не соответствует требованиям</w:t>
      </w:r>
      <w:r>
        <w:t xml:space="preserve"> </w:t>
      </w:r>
      <w:r w:rsidR="009F4361">
        <w:t xml:space="preserve"> </w:t>
      </w:r>
      <w:r>
        <w:t>данного раздела</w:t>
      </w:r>
      <w:r w:rsidR="009F4361">
        <w:t>, Поставщик обязан обеспечить собственными силами и за свой счет выгрузки такого Товара на рампу Покупателя.</w:t>
      </w:r>
      <w:r w:rsidR="009F4361">
        <w:br/>
        <w:t>5. Поставляемый товар на РЦ, должен иметь стандартную упаковку, соответствующий виду Товара и обеспечивает его сохранность во время транспортировки, разгрузки и хранения.</w:t>
      </w:r>
      <w:r w:rsidR="009F4361">
        <w:br/>
        <w:t>6. Каждая единица Товара на РЦ должна иметь штрих-код системы EAN, UPC.</w:t>
      </w:r>
      <w:r w:rsidR="009F4361">
        <w:br/>
        <w:t>7. Покупатель имеет право, кроме случаев возврата Товара, предусмотренных условиями Договора, также вернуть товар, если он поставлен в поврежденной, некачественной и такой, что не соо</w:t>
      </w:r>
      <w:r>
        <w:t xml:space="preserve">тветствует требованиям пункта </w:t>
      </w:r>
      <w:r w:rsidR="009F4361">
        <w:t xml:space="preserve">5. настоящего </w:t>
      </w:r>
      <w:r w:rsidR="00BA7299">
        <w:t>Раздела</w:t>
      </w:r>
      <w:r w:rsidR="009F4361">
        <w:t>, упаковке, а также Товар, поставленный с</w:t>
      </w:r>
      <w:r>
        <w:t xml:space="preserve"> нарушением требований пункта </w:t>
      </w:r>
      <w:r w:rsidR="009F4361">
        <w:t xml:space="preserve">2. настоящего </w:t>
      </w:r>
      <w:r w:rsidR="00BA7299">
        <w:t>Раздела</w:t>
      </w:r>
      <w:r w:rsidR="009F4361">
        <w:t>.</w:t>
      </w:r>
      <w:r w:rsidR="009F4361">
        <w:br/>
        <w:t xml:space="preserve">8. Поставщик несет ответственность за порчу, потерю и / или повреждения Товара произошло в </w:t>
      </w:r>
      <w:proofErr w:type="gramStart"/>
      <w:r w:rsidR="009F4361">
        <w:t>результате</w:t>
      </w:r>
      <w:proofErr w:type="gramEnd"/>
      <w:r w:rsidR="009F4361">
        <w:t xml:space="preserve"> несоблюдения </w:t>
      </w:r>
      <w:r>
        <w:t xml:space="preserve">Поставщиком требований пункта </w:t>
      </w:r>
      <w:r w:rsidR="009F4361">
        <w:t xml:space="preserve">5. настоящего </w:t>
      </w:r>
      <w:r w:rsidR="00BA7299">
        <w:t>Раздела</w:t>
      </w:r>
      <w:r w:rsidR="009F4361">
        <w:t>.</w:t>
      </w:r>
    </w:p>
    <w:p w:rsidR="009F4361" w:rsidRDefault="009F4361" w:rsidP="009F4361">
      <w:r>
        <w:lastRenderedPageBreak/>
        <w:t xml:space="preserve">9. </w:t>
      </w:r>
      <w:proofErr w:type="gramStart"/>
      <w:r>
        <w:t>Стороны согласовали, что в случае поставки партии Товара без всякого товарно-сопроводительного документа, наличие которого является обязательным в соответствии с требованиями действующего законодательства Украины и требований Договора, и / или предоставленный Поставщиком товарно-сопроводительный документ оформлен с нарушением условий договора и / или требований действующего законодательства Украины (дефект формы), Покупатель вправе кроме отказа от принятия поставки такой партии Товара</w:t>
      </w:r>
      <w:r w:rsidR="00DD3B6B">
        <w:t xml:space="preserve"> </w:t>
      </w:r>
      <w:r>
        <w:t>требовать от поставщика предоставления необходимых</w:t>
      </w:r>
      <w:proofErr w:type="gramEnd"/>
      <w:r>
        <w:t xml:space="preserve"> товарно-сопроводительных документов, которые должны быть оформлены надлежащим образом, а Поставщик должен </w:t>
      </w:r>
      <w:proofErr w:type="gramStart"/>
      <w:r>
        <w:t>предоставить следующие документы</w:t>
      </w:r>
      <w:proofErr w:type="gramEnd"/>
      <w:r>
        <w:t xml:space="preserve"> в течение 3 (трех) дней.</w:t>
      </w:r>
    </w:p>
    <w:p w:rsidR="009F4361" w:rsidRDefault="009F4361" w:rsidP="009F4361">
      <w:r>
        <w:t xml:space="preserve">Стороны согласовали, что Покупатель вправе задержать оплату за Товар, поставленный с ненадлежащим образом оформленными товарно-сопроводительными документами или в </w:t>
      </w:r>
      <w:proofErr w:type="gramStart"/>
      <w:r>
        <w:t>случае</w:t>
      </w:r>
      <w:proofErr w:type="gramEnd"/>
      <w:r>
        <w:t xml:space="preserve"> предоставления Поставщиком любого из следующих документов, предусмотренных Договором, на срок, указанный в части первой настоящего пункта, если иное не установлено договором.</w:t>
      </w:r>
    </w:p>
    <w:p w:rsidR="009F4361" w:rsidRDefault="009F4361" w:rsidP="009F4361">
      <w:r>
        <w:t xml:space="preserve">10. Предоставление Поставщиком необходимых товарно-сопроводительных документов в </w:t>
      </w:r>
      <w:r w:rsidR="00DD3B6B">
        <w:t xml:space="preserve">срок, предусмотренный пунктом </w:t>
      </w:r>
      <w:r>
        <w:t xml:space="preserve">9. настоящего </w:t>
      </w:r>
      <w:r w:rsidR="00BA7299">
        <w:t>Раздела</w:t>
      </w:r>
      <w:r>
        <w:t xml:space="preserve"> означает, что Поставщик должным образом выполнил свое обязательство по поставке з</w:t>
      </w:r>
      <w:r w:rsidR="00DD3B6B">
        <w:t xml:space="preserve">аказанного Покупателем товара. </w:t>
      </w:r>
    </w:p>
    <w:p w:rsidR="009F4361" w:rsidRDefault="009F4361" w:rsidP="009F4361">
      <w:r>
        <w:t>11. В случае возврата Покупателем Товара по любым основаниям и на условиях, предусмотренных Договор</w:t>
      </w:r>
      <w:r w:rsidR="00DD3B6B">
        <w:t>ом</w:t>
      </w:r>
      <w:r>
        <w:t xml:space="preserve">, Стороны договорились, что срок для вывоза Поставщиком Товара, указанный пунктом составит не более чем 14 (четырнадцать) календарных дней </w:t>
      </w:r>
      <w:proofErr w:type="gramStart"/>
      <w:r>
        <w:t>с даты направления</w:t>
      </w:r>
      <w:proofErr w:type="gramEnd"/>
      <w:r>
        <w:t xml:space="preserve"> уведомления покупателя.</w:t>
      </w:r>
    </w:p>
    <w:p w:rsidR="009F4361" w:rsidRDefault="009F4361" w:rsidP="009F4361">
      <w:r>
        <w:t xml:space="preserve">12. Стороны пришли к соглашению, что в </w:t>
      </w:r>
      <w:proofErr w:type="gramStart"/>
      <w:r>
        <w:t>случае</w:t>
      </w:r>
      <w:proofErr w:type="gramEnd"/>
      <w:r>
        <w:t xml:space="preserve"> нарушения Поставщиком сроков вывоза То</w:t>
      </w:r>
      <w:r w:rsidR="00BA7299">
        <w:t xml:space="preserve">вара, предусмотренных пунктом </w:t>
      </w:r>
      <w:r>
        <w:t xml:space="preserve">11. настоящего </w:t>
      </w:r>
      <w:r w:rsidR="00BA7299">
        <w:t>Раздела</w:t>
      </w:r>
      <w:r>
        <w:t xml:space="preserve">, Покупатель имеет право передать такой товар на ответственное хранение третьему лицу. В этом случае Поставщик обязан возместить Покупателю все документально подтвержденные расходы, осуществленные последним в связи с хранением такого Товара у третьего лица и его транспортировкой к месту хранения. Поставщик обязан возместить такие расходы Покупателя в течение 3 (трех) банковских дней </w:t>
      </w:r>
      <w:proofErr w:type="gramStart"/>
      <w:r>
        <w:t>с даты предъявления</w:t>
      </w:r>
      <w:proofErr w:type="gramEnd"/>
      <w:r>
        <w:t xml:space="preserve"> Покупателем соответствующего письменного требования. В случае нарушения Поставщиком сроков возмещения расходов, Покупатель вправе уменьшить свою задолженность (в случае ее наличия) перед Поставщиком на сумму таких расходов в порядке, предусмотренном условиями Договора. </w:t>
      </w:r>
    </w:p>
    <w:p w:rsidR="009F4361" w:rsidRDefault="00BA7299" w:rsidP="009F4361">
      <w:r>
        <w:t>13</w:t>
      </w:r>
      <w:r w:rsidR="009F4361">
        <w:t xml:space="preserve">. </w:t>
      </w:r>
      <w:r>
        <w:t>С</w:t>
      </w:r>
      <w:r w:rsidR="009F4361">
        <w:t xml:space="preserve"> целью надлежащего выполнения Поставщиком условий </w:t>
      </w:r>
      <w:r>
        <w:t>поставки</w:t>
      </w:r>
      <w:r w:rsidR="009F4361">
        <w:t xml:space="preserve">, Покупатель за определенную  плату, предоставит лично и / или с привлечением третьих лиц услуги поставщику, а именно выполнит для Поставщика разгрузочно-погрузочные работы </w:t>
      </w:r>
      <w:proofErr w:type="gramStart"/>
      <w:r w:rsidR="009F4361">
        <w:t>по</w:t>
      </w:r>
      <w:proofErr w:type="gramEnd"/>
      <w:r w:rsidR="009F4361">
        <w:t xml:space="preserve"> </w:t>
      </w:r>
      <w:proofErr w:type="gramStart"/>
      <w:r w:rsidR="009F4361">
        <w:t>Товара</w:t>
      </w:r>
      <w:proofErr w:type="gramEnd"/>
      <w:r w:rsidR="009F4361">
        <w:t xml:space="preserve"> Поставщика, поставленном последнее на склад (ы) Покупателя (далее по тексту - «Услуги»).</w:t>
      </w:r>
    </w:p>
    <w:p w:rsidR="009F4361" w:rsidRDefault="00BA7299" w:rsidP="009F4361">
      <w:r>
        <w:t>14</w:t>
      </w:r>
      <w:r w:rsidR="009F4361">
        <w:t xml:space="preserve">. Стоимость услуг за календарный месяц, предоставленных Покупателем Поставщику и указанных в </w:t>
      </w:r>
      <w:proofErr w:type="gramStart"/>
      <w:r w:rsidR="009F4361">
        <w:t>настоящем</w:t>
      </w:r>
      <w:proofErr w:type="gramEnd"/>
      <w:r w:rsidR="009F4361">
        <w:t xml:space="preserve"> </w:t>
      </w:r>
      <w:r>
        <w:t>Разделе</w:t>
      </w:r>
      <w:r w:rsidR="009F4361">
        <w:t xml:space="preserve">, составляет </w:t>
      </w:r>
      <w:r>
        <w:t>10</w:t>
      </w:r>
      <w:r w:rsidR="009F4361">
        <w:t>% от общей суммы поставленного Поставщиком на склад (ы) Покупателя Товара в этом месяце, за исключением суммы возвращенного товара.</w:t>
      </w:r>
    </w:p>
    <w:p w:rsidR="009F4361" w:rsidRDefault="00BA7299" w:rsidP="009F4361">
      <w:r>
        <w:t>15</w:t>
      </w:r>
      <w:r w:rsidR="009F4361">
        <w:t xml:space="preserve">. </w:t>
      </w:r>
      <w:proofErr w:type="gramStart"/>
      <w:r w:rsidR="009F4361">
        <w:t>Поставщик обязан оплатить Услуги, предоставленные Покупателем в календарном месяце не позднее 25 числа календарного месяца, следующего за месяцем предоставления услуг, путем перечисления денежных средств на расчетный счет Покупателя, указанного в настоящем Договоре.</w:t>
      </w:r>
      <w:proofErr w:type="gramEnd"/>
      <w:r w:rsidR="009F4361">
        <w:t xml:space="preserve"> Поставщик осуществляет оплату на основании счета, выставленного Покупателем. При этом</w:t>
      </w:r>
      <w:proofErr w:type="gramStart"/>
      <w:r w:rsidR="009F4361">
        <w:t>,</w:t>
      </w:r>
      <w:proofErr w:type="gramEnd"/>
      <w:r w:rsidR="009F4361">
        <w:t xml:space="preserve"> денежные обязательства Поставщика по Услугам по Договору могут быть приостановлены, путем проведения зачета встречных однородных требований срок выполнения которых наступил в соответствии с требованиями действующего законодательства Украины.</w:t>
      </w:r>
    </w:p>
    <w:p w:rsidR="009F4361" w:rsidRDefault="009F4361" w:rsidP="009F4361">
      <w:r>
        <w:t>Накладная, подтверждающая факт приема-передачи товара на складе (</w:t>
      </w:r>
      <w:proofErr w:type="gramStart"/>
      <w:r>
        <w:t>ах</w:t>
      </w:r>
      <w:proofErr w:type="gramEnd"/>
      <w:r>
        <w:t>) Покупателя, является достаточным и безусловным подтверждением приема Поставщиком предоставленных Покупателем услуг.</w:t>
      </w:r>
    </w:p>
    <w:p w:rsidR="009F4361" w:rsidRDefault="00BA7299" w:rsidP="009F4361">
      <w:r>
        <w:t>16</w:t>
      </w:r>
      <w:r w:rsidR="009F4361">
        <w:t xml:space="preserve">. По итогам предоставленных Покупателем Поставщику в календарном </w:t>
      </w:r>
      <w:proofErr w:type="gramStart"/>
      <w:r w:rsidR="009F4361">
        <w:t>месяце</w:t>
      </w:r>
      <w:proofErr w:type="gramEnd"/>
      <w:r w:rsidR="009F4361">
        <w:t xml:space="preserve"> услуг, Покупатель ежемесячно составляет Акт сдачи-приемки работ (оказанных услуг) (далее - «Акт») и передает его для подписания Поставщику. Поставщик обязан подписать Акт в течение 5 (пяти) рабочих дней со дня направления его Покупателем или в этот же срок предоставить свои письменные возражения. В случае получения Покупателем в указанный в данном пункте Договора срок подписанного Поставщиком Акта или письменных возражений Поставщика, Услуги будут считаться предоставленными Покупателем в полном объеме в соответствии с условиями настоящего Договора и настоящего </w:t>
      </w:r>
      <w:proofErr w:type="spellStart"/>
      <w:r>
        <w:t>РАздела</w:t>
      </w:r>
      <w:proofErr w:type="spellEnd"/>
      <w:r w:rsidR="009F4361">
        <w:t>.</w:t>
      </w:r>
    </w:p>
    <w:p w:rsidR="009F4361" w:rsidRPr="00BA7299" w:rsidRDefault="00BA7299" w:rsidP="009F4361">
      <w:r>
        <w:lastRenderedPageBreak/>
        <w:t>17.</w:t>
      </w:r>
      <w:r w:rsidR="009F4361" w:rsidRPr="00BA7299">
        <w:t xml:space="preserve"> </w:t>
      </w:r>
      <w:proofErr w:type="gramStart"/>
      <w:r w:rsidR="009F4361" w:rsidRPr="00BA7299">
        <w:t xml:space="preserve">В случае нарушения Поставщиком сроков оплаты, предусмотренных подпунктом </w:t>
      </w:r>
      <w:r>
        <w:t>15</w:t>
      </w:r>
      <w:r w:rsidR="009F4361" w:rsidRPr="00BA7299">
        <w:t xml:space="preserve">. данного </w:t>
      </w:r>
      <w:r>
        <w:t>Раздела</w:t>
      </w:r>
      <w:r w:rsidR="009F4361" w:rsidRPr="00BA7299">
        <w:t>, Поставщик обязан уплатить Покупателю пеню в размере двойной учетной ставки НБУ, действовавшей в период просрочки оплаты, начисленную на сумму просроченного денежного обязательства за каждый день просрочки, а также 30% годовых от суммы задолженности.</w:t>
      </w:r>
      <w:proofErr w:type="gramEnd"/>
    </w:p>
    <w:p w:rsidR="009F4361" w:rsidRPr="00BA7299" w:rsidRDefault="00BA7299" w:rsidP="009F4361">
      <w:r>
        <w:t>18</w:t>
      </w:r>
      <w:r w:rsidR="009F4361" w:rsidRPr="00BA7299">
        <w:t xml:space="preserve">. Покупатель имеет право приостановить оплату за поставленные товары в </w:t>
      </w:r>
      <w:proofErr w:type="gramStart"/>
      <w:r w:rsidR="009F4361" w:rsidRPr="00BA7299">
        <w:t>случае</w:t>
      </w:r>
      <w:proofErr w:type="gramEnd"/>
      <w:r w:rsidR="009F4361" w:rsidRPr="00BA7299">
        <w:t xml:space="preserve"> невыполнения Поставщиком денежных обязательств, предусмотренных пунктом </w:t>
      </w:r>
      <w:r>
        <w:t>15</w:t>
      </w:r>
      <w:r w:rsidR="009F4361" w:rsidRPr="00BA7299">
        <w:t xml:space="preserve">. настоящего </w:t>
      </w:r>
      <w:proofErr w:type="spellStart"/>
      <w:r>
        <w:t>РАздела</w:t>
      </w:r>
      <w:proofErr w:type="spellEnd"/>
      <w:r w:rsidR="009F4361" w:rsidRPr="00BA7299">
        <w:t>.</w:t>
      </w:r>
    </w:p>
    <w:p w:rsidR="009F4361" w:rsidRPr="00BA7299" w:rsidRDefault="00BA7299" w:rsidP="009F4361">
      <w:r>
        <w:t>19</w:t>
      </w:r>
      <w:r w:rsidR="009F4361" w:rsidRPr="00BA7299">
        <w:t xml:space="preserve">. Если Поставщик осуществил поставку Товара РЦ без указания на любой единицы из поставленной партии Товара штрих-кода или если такой штрих-код указан неверно, Поставщик обязан уплатить Покупателю штраф в размере 5% от стоимости Товара, что поставленный с нарушением условий этого пункта </w:t>
      </w:r>
      <w:proofErr w:type="gramStart"/>
      <w:r>
        <w:t>Раздела</w:t>
      </w:r>
      <w:proofErr w:type="gramEnd"/>
      <w:r w:rsidR="009F4361" w:rsidRPr="00BA7299">
        <w:t xml:space="preserve"> за каждый факт выявленного Покупателем нарушения. </w:t>
      </w:r>
    </w:p>
    <w:p w:rsidR="00EC09F3" w:rsidRDefault="00EC09F3" w:rsidP="00934A75">
      <w:pPr>
        <w:rPr>
          <w:szCs w:val="20"/>
        </w:rPr>
      </w:pPr>
    </w:p>
    <w:p w:rsidR="00670D80" w:rsidRDefault="00670D80" w:rsidP="00934A75">
      <w:pPr>
        <w:rPr>
          <w:szCs w:val="20"/>
        </w:rPr>
      </w:pPr>
    </w:p>
    <w:p w:rsidR="00BA7299" w:rsidRPr="00CC1BDD" w:rsidRDefault="00BA7299" w:rsidP="00934A75">
      <w:pPr>
        <w:rPr>
          <w:szCs w:val="20"/>
        </w:rPr>
      </w:pPr>
    </w:p>
    <w:p w:rsidR="00934A75" w:rsidRPr="00150FE5" w:rsidRDefault="00934A75" w:rsidP="00934A75">
      <w:pPr>
        <w:pStyle w:val="a8"/>
        <w:numPr>
          <w:ilvl w:val="0"/>
          <w:numId w:val="13"/>
        </w:numPr>
        <w:jc w:val="center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Требования к квалификации участника и способ их подтверждения:</w:t>
      </w:r>
    </w:p>
    <w:p w:rsidR="00934A75" w:rsidRPr="00150FE5" w:rsidRDefault="00934A75" w:rsidP="00934A75">
      <w:pPr>
        <w:jc w:val="center"/>
        <w:rPr>
          <w:b/>
          <w:sz w:val="28"/>
          <w:szCs w:val="20"/>
          <w:shd w:val="clear" w:color="auto" w:fill="FFFFFF"/>
        </w:rPr>
      </w:pP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Участник должен в электронном (отсканированном) </w:t>
      </w:r>
      <w:proofErr w:type="gramStart"/>
      <w:r w:rsidRPr="00CC1BDD">
        <w:rPr>
          <w:szCs w:val="20"/>
        </w:rPr>
        <w:t>виде</w:t>
      </w:r>
      <w:proofErr w:type="gramEnd"/>
      <w:r w:rsidRPr="00CC1BDD">
        <w:rPr>
          <w:szCs w:val="20"/>
        </w:rPr>
        <w:t xml:space="preserve"> в составе </w:t>
      </w:r>
      <w:r>
        <w:rPr>
          <w:szCs w:val="20"/>
        </w:rPr>
        <w:t>своего предложения предоставить</w:t>
      </w:r>
      <w:r w:rsidRPr="00CC1BDD">
        <w:rPr>
          <w:szCs w:val="20"/>
        </w:rPr>
        <w:t xml:space="preserve"> следующие документы: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Информацию о предоставлении гарантийных обязатель</w:t>
      </w:r>
      <w:proofErr w:type="gramStart"/>
      <w:r w:rsidRPr="00CC1BDD">
        <w:rPr>
          <w:szCs w:val="20"/>
        </w:rPr>
        <w:t>ств ср</w:t>
      </w:r>
      <w:proofErr w:type="gramEnd"/>
      <w:r w:rsidRPr="00CC1BDD">
        <w:rPr>
          <w:szCs w:val="20"/>
        </w:rPr>
        <w:t>оком не менее 12 месяцев с даты поставки товара на склад Покупателя.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Предложение по форме «Ценов</w:t>
      </w:r>
      <w:r>
        <w:rPr>
          <w:szCs w:val="20"/>
        </w:rPr>
        <w:t xml:space="preserve">ое </w:t>
      </w:r>
      <w:r w:rsidRPr="00CC1BDD">
        <w:rPr>
          <w:szCs w:val="20"/>
        </w:rPr>
        <w:t xml:space="preserve"> конкурсное предложение» с отражением наименования, количества и технических требований предлагаемых товаров, условиями оплаты, сроки и условия поставки, </w:t>
      </w:r>
      <w:r>
        <w:rPr>
          <w:szCs w:val="20"/>
        </w:rPr>
        <w:t xml:space="preserve">согласно </w:t>
      </w:r>
      <w:r w:rsidRPr="00CC1BDD">
        <w:rPr>
          <w:szCs w:val="20"/>
        </w:rPr>
        <w:t xml:space="preserve">требованиям </w:t>
      </w:r>
      <w:r>
        <w:rPr>
          <w:szCs w:val="20"/>
        </w:rPr>
        <w:t>данного</w:t>
      </w:r>
      <w:r w:rsidRPr="00CC1BDD">
        <w:rPr>
          <w:szCs w:val="20"/>
        </w:rPr>
        <w:t xml:space="preserve"> объявлени</w:t>
      </w:r>
      <w:r>
        <w:rPr>
          <w:szCs w:val="20"/>
        </w:rPr>
        <w:t>я</w:t>
      </w:r>
      <w:r w:rsidRPr="00CC1BDD">
        <w:rPr>
          <w:szCs w:val="20"/>
        </w:rPr>
        <w:t>;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В составе предложения необходимо предоставить сведения о производителе и рекомендательные письма (если рекомендательные письме не предоставляются, об этом необходимо обязательно указать в предложении)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</w:t>
      </w:r>
      <w:r>
        <w:rPr>
          <w:szCs w:val="20"/>
        </w:rPr>
        <w:t>К</w:t>
      </w:r>
      <w:r w:rsidRPr="00CC1BDD">
        <w:rPr>
          <w:szCs w:val="20"/>
        </w:rPr>
        <w:t xml:space="preserve">опии следующих правоустанавливающих документов заверенных печатью предприятия при наличии, </w:t>
      </w:r>
      <w:r>
        <w:rPr>
          <w:szCs w:val="20"/>
        </w:rPr>
        <w:t xml:space="preserve">с </w:t>
      </w:r>
      <w:r w:rsidRPr="00CC1BDD">
        <w:rPr>
          <w:szCs w:val="20"/>
        </w:rPr>
        <w:t>подписью руководителя предприятия</w:t>
      </w:r>
      <w:r>
        <w:rPr>
          <w:szCs w:val="20"/>
        </w:rPr>
        <w:t>,</w:t>
      </w:r>
      <w:r w:rsidRPr="00CC1BDD">
        <w:rPr>
          <w:szCs w:val="20"/>
        </w:rPr>
        <w:t xml:space="preserve"> с указанием его Ф.И.О. и дат</w:t>
      </w:r>
      <w:r>
        <w:rPr>
          <w:szCs w:val="20"/>
        </w:rPr>
        <w:t xml:space="preserve">ой </w:t>
      </w:r>
      <w:r w:rsidRPr="00CC1BDD">
        <w:rPr>
          <w:szCs w:val="20"/>
        </w:rPr>
        <w:t xml:space="preserve"> заверения (каждый лист), а именно: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 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выписки или извлечения из Единого государственного реестра юридических лиц и физических лиц предпринимателей и гражданских формирований.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Оригинал справки или копии из обслуживающего банка участника о наличии текущего счета.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свидетельства о регистрации плательщика налога на добавленную стоимость или Выписки из реестра плательщиков налога на добавленную стоимость не ранее 2015г. (Для участников-плательщиков НДС).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действующего Свидетельства об уплате единого налога или другого документа, подтверждающего уплату налога (для участников-плательщиков единого налога).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паспорта (для физических лиц-предпринимателей).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Устава участника в последн</w:t>
      </w:r>
      <w:r>
        <w:rPr>
          <w:szCs w:val="20"/>
        </w:rPr>
        <w:t>ей</w:t>
      </w:r>
      <w:r w:rsidRPr="00CC1BDD">
        <w:rPr>
          <w:szCs w:val="20"/>
        </w:rPr>
        <w:t xml:space="preserve"> (действующей) редакции (для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proofErr w:type="gramStart"/>
      <w:r w:rsidRPr="00CC1BDD">
        <w:rPr>
          <w:szCs w:val="20"/>
        </w:rPr>
        <w:t xml:space="preserve">- </w:t>
      </w:r>
      <w:r>
        <w:rPr>
          <w:szCs w:val="20"/>
        </w:rPr>
        <w:t>Д</w:t>
      </w:r>
      <w:r w:rsidRPr="00CC1BDD">
        <w:rPr>
          <w:szCs w:val="20"/>
        </w:rPr>
        <w:t xml:space="preserve">окументы, подтверждающие </w:t>
      </w:r>
      <w:r>
        <w:rPr>
          <w:szCs w:val="20"/>
        </w:rPr>
        <w:t>полномочия</w:t>
      </w:r>
      <w:r w:rsidRPr="00CC1BDD">
        <w:rPr>
          <w:szCs w:val="20"/>
        </w:rPr>
        <w:t xml:space="preserve"> на заключение договора о закупке: предоставляется документ, подтверждающий избрание / назначение руководителя и право подписи в соответствии с требованиями учредительных документов участника (копия протокола собрания учредителей предприятия, приказ о назначении руководителя) и лица (если определена участником), имеющим право подписи документов - доверенность (оригинал или заверенная копия) или иной документ (оригинал или заверенная копия) с указанием полномочий, ФИО уполномоченного лица</w:t>
      </w:r>
      <w:proofErr w:type="gramEnd"/>
      <w:r w:rsidRPr="00CC1BDD">
        <w:rPr>
          <w:szCs w:val="20"/>
        </w:rPr>
        <w:t>, образц</w:t>
      </w:r>
      <w:r>
        <w:rPr>
          <w:szCs w:val="20"/>
        </w:rPr>
        <w:t>ом</w:t>
      </w:r>
      <w:r w:rsidRPr="00CC1BDD">
        <w:rPr>
          <w:szCs w:val="20"/>
        </w:rPr>
        <w:t xml:space="preserve"> подписи, срока действия и прочее с предоставлением копии паспорта уполномоченного лица (если полномочия предоставляются в соответствии с паспортными данными) (для участников -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proofErr w:type="gramStart"/>
      <w:r w:rsidRPr="00CC1BDD">
        <w:rPr>
          <w:szCs w:val="20"/>
        </w:rPr>
        <w:t>Контактного информацию компании-участника (с указанием реквизитов участника: названия, кода ЕГРПОУ, местонахождение, почтовый адрес, телефон, электронный адрес; сведений о контактном лице (фамилия, имя, отчество, должность, контактный телефон).</w:t>
      </w:r>
      <w:proofErr w:type="gramEnd"/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5. Дата и время окончания подачи запросов на уточнение и / или вопросов по закупкам: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</w:t>
      </w:r>
      <w:r w:rsidRPr="00CC1BDD">
        <w:rPr>
          <w:szCs w:val="20"/>
        </w:rPr>
        <w:t xml:space="preserve"> </w:t>
      </w:r>
      <w:r w:rsidR="00670D80">
        <w:rPr>
          <w:szCs w:val="20"/>
        </w:rPr>
        <w:t>16</w:t>
      </w:r>
      <w:r w:rsidRPr="00CC1BDD">
        <w:rPr>
          <w:szCs w:val="20"/>
        </w:rPr>
        <w:t xml:space="preserve">.01.2018 </w:t>
      </w:r>
      <w:r>
        <w:rPr>
          <w:szCs w:val="20"/>
        </w:rPr>
        <w:t>18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lastRenderedPageBreak/>
        <w:t>   </w:t>
      </w:r>
      <w:r>
        <w:rPr>
          <w:szCs w:val="20"/>
        </w:rPr>
        <w:t xml:space="preserve"> </w:t>
      </w:r>
      <w:r w:rsidRPr="00CC1BDD">
        <w:rPr>
          <w:szCs w:val="20"/>
        </w:rPr>
        <w:t>  </w:t>
      </w:r>
      <w:proofErr w:type="gramStart"/>
      <w:r w:rsidRPr="00CC1BDD">
        <w:rPr>
          <w:szCs w:val="20"/>
        </w:rPr>
        <w:t xml:space="preserve">(Дата) </w:t>
      </w:r>
      <w:r w:rsidR="006C3D3A">
        <w:rPr>
          <w:szCs w:val="20"/>
        </w:rPr>
        <w:t>В</w:t>
      </w:r>
      <w:r w:rsidR="006C3D3A" w:rsidRPr="00CC1BDD">
        <w:rPr>
          <w:szCs w:val="20"/>
        </w:rPr>
        <w:t>ремя</w:t>
      </w:r>
      <w:r w:rsidRPr="00CC1BDD">
        <w:rPr>
          <w:szCs w:val="20"/>
        </w:rPr>
        <w:t>)</w:t>
      </w:r>
      <w:proofErr w:type="gramEnd"/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6. Дата и время начала подачи заявок: </w:t>
      </w:r>
    </w:p>
    <w:p w:rsidR="00934A75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</w:t>
      </w:r>
      <w:r w:rsidR="00803BD9">
        <w:rPr>
          <w:szCs w:val="20"/>
        </w:rPr>
        <w:t>16</w:t>
      </w:r>
      <w:r>
        <w:rPr>
          <w:szCs w:val="20"/>
        </w:rPr>
        <w:t xml:space="preserve">.01.2018 </w:t>
      </w:r>
      <w:r w:rsidR="00803BD9">
        <w:rPr>
          <w:szCs w:val="20"/>
        </w:rPr>
        <w:t>12</w:t>
      </w:r>
      <w:r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7. Дата и время окончания подачи заявок: 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 19</w:t>
      </w:r>
      <w:r w:rsidRPr="00CC1BDD">
        <w:rPr>
          <w:szCs w:val="20"/>
        </w:rPr>
        <w:t xml:space="preserve">.01.2018 </w:t>
      </w:r>
      <w:r>
        <w:rPr>
          <w:szCs w:val="20"/>
        </w:rPr>
        <w:t>15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8. Учитывая сжатые сроки для анализа, копии документов в полном объеме в бумажном виде согласно перечню указанного в п. </w:t>
      </w:r>
      <w:r>
        <w:rPr>
          <w:szCs w:val="20"/>
        </w:rPr>
        <w:t>6</w:t>
      </w:r>
      <w:r w:rsidRPr="00CC1BDD">
        <w:rPr>
          <w:szCs w:val="20"/>
        </w:rPr>
        <w:t xml:space="preserve">. Объявления должны быть доставлены Заказчику в течение трех рабочих дней </w:t>
      </w:r>
      <w:proofErr w:type="gramStart"/>
      <w:r w:rsidRPr="00CC1BDD">
        <w:rPr>
          <w:szCs w:val="20"/>
        </w:rPr>
        <w:t>с даты решения</w:t>
      </w:r>
      <w:proofErr w:type="gramEnd"/>
      <w:r w:rsidRPr="00CC1BDD">
        <w:rPr>
          <w:szCs w:val="20"/>
        </w:rPr>
        <w:t xml:space="preserve"> о Победител</w:t>
      </w:r>
      <w:r>
        <w:rPr>
          <w:szCs w:val="20"/>
        </w:rPr>
        <w:t>е</w:t>
      </w:r>
      <w:r w:rsidRPr="00CC1BDD">
        <w:rPr>
          <w:szCs w:val="20"/>
        </w:rPr>
        <w:t xml:space="preserve"> </w:t>
      </w:r>
      <w:r>
        <w:rPr>
          <w:szCs w:val="20"/>
        </w:rPr>
        <w:t>тендера</w:t>
      </w:r>
      <w:r w:rsidRPr="00CC1BDD">
        <w:rPr>
          <w:szCs w:val="20"/>
        </w:rPr>
        <w:t>. Копии правоустанавливающих документов в обязательном порядке должны быть заверены печатью предприятия, подписью руководителя предприятия с указанием его Ф.И.О. и дат</w:t>
      </w:r>
      <w:r>
        <w:rPr>
          <w:szCs w:val="20"/>
        </w:rPr>
        <w:t>ой</w:t>
      </w:r>
      <w:r w:rsidRPr="00CC1BDD">
        <w:rPr>
          <w:szCs w:val="20"/>
        </w:rPr>
        <w:t xml:space="preserve"> заверения (каждый лист). В случае нарушения сроков предоставления всех документов в бумажном виде согласно перечню указанного в п.</w:t>
      </w:r>
      <w:r>
        <w:rPr>
          <w:szCs w:val="20"/>
        </w:rPr>
        <w:t>6</w:t>
      </w:r>
      <w:r w:rsidRPr="00CC1BDD">
        <w:rPr>
          <w:szCs w:val="20"/>
        </w:rPr>
        <w:t xml:space="preserve"> Объявления предложение будет отклонено.</w:t>
      </w:r>
      <w:r>
        <w:rPr>
          <w:szCs w:val="20"/>
        </w:rPr>
        <w:t xml:space="preserve"> </w:t>
      </w:r>
      <w:r w:rsidRPr="00A2325A">
        <w:rPr>
          <w:b/>
          <w:szCs w:val="20"/>
        </w:rPr>
        <w:t>Коммерческие предложения предоставлены повторно</w:t>
      </w:r>
      <w:r>
        <w:rPr>
          <w:b/>
          <w:szCs w:val="20"/>
        </w:rPr>
        <w:t>,</w:t>
      </w:r>
      <w:r w:rsidRPr="00A2325A">
        <w:rPr>
          <w:b/>
          <w:szCs w:val="20"/>
        </w:rPr>
        <w:t xml:space="preserve"> </w:t>
      </w:r>
      <w:r>
        <w:rPr>
          <w:b/>
          <w:szCs w:val="20"/>
        </w:rPr>
        <w:t xml:space="preserve">тендерным комитетом </w:t>
      </w:r>
      <w:r w:rsidRPr="00A2325A">
        <w:rPr>
          <w:b/>
          <w:szCs w:val="20"/>
        </w:rPr>
        <w:t>рассматриваться  не будут</w:t>
      </w:r>
      <w:r>
        <w:rPr>
          <w:szCs w:val="20"/>
        </w:rPr>
        <w:t>!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BD6A9B" w:rsidRDefault="00934A75" w:rsidP="00934A75">
      <w:pPr>
        <w:pStyle w:val="a8"/>
        <w:numPr>
          <w:ilvl w:val="0"/>
          <w:numId w:val="12"/>
        </w:numPr>
        <w:ind w:left="0" w:firstLine="0"/>
        <w:jc w:val="both"/>
        <w:rPr>
          <w:szCs w:val="20"/>
        </w:rPr>
      </w:pPr>
      <w:r w:rsidRPr="00BD6A9B">
        <w:rPr>
          <w:szCs w:val="20"/>
        </w:rPr>
        <w:t xml:space="preserve">Победитель оплачивает все расходы, связанные с пересылкой документов через курьерскую службу </w:t>
      </w:r>
      <w:proofErr w:type="gramStart"/>
      <w:r w:rsidRPr="00BD6A9B">
        <w:rPr>
          <w:szCs w:val="20"/>
        </w:rPr>
        <w:t xml:space="preserve">( </w:t>
      </w:r>
      <w:proofErr w:type="gramEnd"/>
      <w:r w:rsidRPr="00BD6A9B">
        <w:rPr>
          <w:szCs w:val="20"/>
        </w:rPr>
        <w:t>«Новая почта» и др.)</w:t>
      </w:r>
      <w:r>
        <w:rPr>
          <w:szCs w:val="20"/>
        </w:rPr>
        <w:t>.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Default="00934A75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Pr="00666483" w:rsidRDefault="00803BD9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ind w:left="-360"/>
        <w:rPr>
          <w:b/>
        </w:rPr>
      </w:pPr>
      <w:r w:rsidRPr="00666483">
        <w:rPr>
          <w:b/>
        </w:rPr>
        <w:t>Специалист отдела некоммерческих закупок                                            Максим Ющенко</w:t>
      </w:r>
    </w:p>
    <w:p w:rsidR="005B316B" w:rsidRDefault="00934A75" w:rsidP="00934A75">
      <w:r w:rsidRPr="00666483">
        <w:t xml:space="preserve">Тел. 8(067)-434-51-47                             </w:t>
      </w:r>
    </w:p>
    <w:sectPr w:rsidR="005B316B" w:rsidSect="00656279"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851" w:right="851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6C" w:rsidRDefault="00DF106C">
      <w:r>
        <w:separator/>
      </w:r>
    </w:p>
  </w:endnote>
  <w:endnote w:type="continuationSeparator" w:id="0">
    <w:p w:rsidR="00DF106C" w:rsidRDefault="00DF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9F2" w:rsidRDefault="003A59F2" w:rsidP="00B45F1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9F5">
      <w:rPr>
        <w:rStyle w:val="a5"/>
        <w:noProof/>
      </w:rPr>
      <w:t>3</w:t>
    </w:r>
    <w:r>
      <w:rPr>
        <w:rStyle w:val="a5"/>
      </w:rPr>
      <w:fldChar w:fldCharType="end"/>
    </w:r>
  </w:p>
  <w:p w:rsidR="003A59F2" w:rsidRPr="00B45F10" w:rsidRDefault="003A59F2" w:rsidP="00B45F10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397510</wp:posOffset>
          </wp:positionH>
          <wp:positionV relativeFrom="paragraph">
            <wp:posOffset>57785</wp:posOffset>
          </wp:positionV>
          <wp:extent cx="6259830" cy="17145"/>
          <wp:effectExtent l="0" t="0" r="0" b="0"/>
          <wp:wrapTopAndBottom/>
          <wp:docPr id="2" name="Рисунок 2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649F5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Default="003A59F2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649F5">
      <w:rPr>
        <w:rStyle w:val="a5"/>
        <w:noProof/>
      </w:rPr>
      <w:t>1</w:t>
    </w:r>
    <w:r>
      <w:rPr>
        <w:rStyle w:val="a5"/>
      </w:rPr>
      <w:fldChar w:fldCharType="end"/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75565</wp:posOffset>
          </wp:positionV>
          <wp:extent cx="6259830" cy="17145"/>
          <wp:effectExtent l="0" t="0" r="0" b="0"/>
          <wp:wrapTopAndBottom/>
          <wp:docPr id="1" name="Рисунок 1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6C" w:rsidRDefault="00DF106C">
      <w:r>
        <w:separator/>
      </w:r>
    </w:p>
  </w:footnote>
  <w:footnote w:type="continuationSeparator" w:id="0">
    <w:p w:rsidR="00DF106C" w:rsidRDefault="00DF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F2" w:rsidRPr="00531A88" w:rsidRDefault="003A59F2" w:rsidP="000D7F05">
    <w:pPr>
      <w:pStyle w:val="a3"/>
      <w:ind w:left="180" w:hanging="180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-426085</wp:posOffset>
          </wp:positionV>
          <wp:extent cx="7531100" cy="1336040"/>
          <wp:effectExtent l="19050" t="0" r="0" b="0"/>
          <wp:wrapSquare wrapText="bothSides"/>
          <wp:docPr id="3" name="Рисунок 3" descr="kolontitul 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ontitul 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>
      <w:rPr>
        <w:lang w:val="en-US"/>
      </w:rPr>
      <w:t>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C37"/>
    <w:multiLevelType w:val="hybridMultilevel"/>
    <w:tmpl w:val="A9269EF8"/>
    <w:lvl w:ilvl="0" w:tplc="F970D33E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10022"/>
    <w:multiLevelType w:val="hybridMultilevel"/>
    <w:tmpl w:val="D0EEB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2EF3"/>
    <w:multiLevelType w:val="hybridMultilevel"/>
    <w:tmpl w:val="AE6A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407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948"/>
    <w:multiLevelType w:val="hybridMultilevel"/>
    <w:tmpl w:val="C9FC7068"/>
    <w:lvl w:ilvl="0" w:tplc="8E1C71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48094D"/>
    <w:multiLevelType w:val="hybridMultilevel"/>
    <w:tmpl w:val="6D06EAE8"/>
    <w:lvl w:ilvl="0" w:tplc="661A634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C63C91"/>
    <w:multiLevelType w:val="hybridMultilevel"/>
    <w:tmpl w:val="444C99A8"/>
    <w:lvl w:ilvl="0" w:tplc="124A02D0">
      <w:start w:val="5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1C18C9"/>
    <w:multiLevelType w:val="hybridMultilevel"/>
    <w:tmpl w:val="A8903042"/>
    <w:lvl w:ilvl="0" w:tplc="E730C0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13063F5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1B31400"/>
    <w:multiLevelType w:val="hybridMultilevel"/>
    <w:tmpl w:val="2B9AFA04"/>
    <w:lvl w:ilvl="0" w:tplc="02DA9C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857BB2"/>
    <w:multiLevelType w:val="hybridMultilevel"/>
    <w:tmpl w:val="8D743920"/>
    <w:lvl w:ilvl="0" w:tplc="4EA68AB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051C3D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4872A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2337"/>
    <w:multiLevelType w:val="hybridMultilevel"/>
    <w:tmpl w:val="D5D4B81E"/>
    <w:lvl w:ilvl="0" w:tplc="EEC81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B"/>
    <w:rsid w:val="0001158F"/>
    <w:rsid w:val="00031239"/>
    <w:rsid w:val="000668B1"/>
    <w:rsid w:val="000A05F0"/>
    <w:rsid w:val="000B2D7F"/>
    <w:rsid w:val="000C1348"/>
    <w:rsid w:val="000D7F05"/>
    <w:rsid w:val="00100FA1"/>
    <w:rsid w:val="00114275"/>
    <w:rsid w:val="001217DA"/>
    <w:rsid w:val="00121D84"/>
    <w:rsid w:val="00123DA8"/>
    <w:rsid w:val="00143D71"/>
    <w:rsid w:val="00145B30"/>
    <w:rsid w:val="00153EEE"/>
    <w:rsid w:val="001649F5"/>
    <w:rsid w:val="00184E02"/>
    <w:rsid w:val="001A01E4"/>
    <w:rsid w:val="001A53B5"/>
    <w:rsid w:val="001C1732"/>
    <w:rsid w:val="001D2D82"/>
    <w:rsid w:val="001D3DB4"/>
    <w:rsid w:val="001E41E2"/>
    <w:rsid w:val="001E6310"/>
    <w:rsid w:val="001E7FF7"/>
    <w:rsid w:val="001F72EA"/>
    <w:rsid w:val="00216D5D"/>
    <w:rsid w:val="00224195"/>
    <w:rsid w:val="00226A67"/>
    <w:rsid w:val="00234773"/>
    <w:rsid w:val="00244373"/>
    <w:rsid w:val="00250292"/>
    <w:rsid w:val="002519A2"/>
    <w:rsid w:val="00256657"/>
    <w:rsid w:val="00276721"/>
    <w:rsid w:val="00285DB5"/>
    <w:rsid w:val="00292956"/>
    <w:rsid w:val="00292B0E"/>
    <w:rsid w:val="0029331E"/>
    <w:rsid w:val="00293538"/>
    <w:rsid w:val="002B6903"/>
    <w:rsid w:val="002C0BD3"/>
    <w:rsid w:val="002D66C9"/>
    <w:rsid w:val="002E1492"/>
    <w:rsid w:val="00306411"/>
    <w:rsid w:val="0031783C"/>
    <w:rsid w:val="00327049"/>
    <w:rsid w:val="00327ACF"/>
    <w:rsid w:val="00327C92"/>
    <w:rsid w:val="00331786"/>
    <w:rsid w:val="00334865"/>
    <w:rsid w:val="00345BB2"/>
    <w:rsid w:val="00347F27"/>
    <w:rsid w:val="00352015"/>
    <w:rsid w:val="003704B8"/>
    <w:rsid w:val="003730EE"/>
    <w:rsid w:val="003A27B4"/>
    <w:rsid w:val="003A59F2"/>
    <w:rsid w:val="003A5DC6"/>
    <w:rsid w:val="003B5F1A"/>
    <w:rsid w:val="003E26A4"/>
    <w:rsid w:val="003F75C1"/>
    <w:rsid w:val="00401B56"/>
    <w:rsid w:val="00406F1D"/>
    <w:rsid w:val="0043317F"/>
    <w:rsid w:val="00456ADA"/>
    <w:rsid w:val="004647AA"/>
    <w:rsid w:val="004820F4"/>
    <w:rsid w:val="004A3319"/>
    <w:rsid w:val="004D66F2"/>
    <w:rsid w:val="004E64CC"/>
    <w:rsid w:val="004E6EFB"/>
    <w:rsid w:val="00507DF1"/>
    <w:rsid w:val="00531A88"/>
    <w:rsid w:val="00542EA0"/>
    <w:rsid w:val="00547742"/>
    <w:rsid w:val="00556B4A"/>
    <w:rsid w:val="005706F3"/>
    <w:rsid w:val="00585567"/>
    <w:rsid w:val="00590D00"/>
    <w:rsid w:val="00594EEC"/>
    <w:rsid w:val="005A613F"/>
    <w:rsid w:val="005B316B"/>
    <w:rsid w:val="005C7217"/>
    <w:rsid w:val="005E2E2A"/>
    <w:rsid w:val="005E4BD7"/>
    <w:rsid w:val="005E70AD"/>
    <w:rsid w:val="006072FE"/>
    <w:rsid w:val="006113E0"/>
    <w:rsid w:val="006336AA"/>
    <w:rsid w:val="006348C9"/>
    <w:rsid w:val="00651C4C"/>
    <w:rsid w:val="00654E23"/>
    <w:rsid w:val="00656279"/>
    <w:rsid w:val="00657A63"/>
    <w:rsid w:val="00662B84"/>
    <w:rsid w:val="00663FEC"/>
    <w:rsid w:val="0067052E"/>
    <w:rsid w:val="00670D80"/>
    <w:rsid w:val="00672132"/>
    <w:rsid w:val="00676787"/>
    <w:rsid w:val="0067703B"/>
    <w:rsid w:val="00683332"/>
    <w:rsid w:val="00684F5A"/>
    <w:rsid w:val="006869DC"/>
    <w:rsid w:val="006947E6"/>
    <w:rsid w:val="006A54F8"/>
    <w:rsid w:val="006A6FBB"/>
    <w:rsid w:val="006A73AF"/>
    <w:rsid w:val="006C3D3A"/>
    <w:rsid w:val="007138CF"/>
    <w:rsid w:val="007174BF"/>
    <w:rsid w:val="007204D4"/>
    <w:rsid w:val="0072063B"/>
    <w:rsid w:val="00724F7E"/>
    <w:rsid w:val="00726380"/>
    <w:rsid w:val="00727CE2"/>
    <w:rsid w:val="00733714"/>
    <w:rsid w:val="0074041D"/>
    <w:rsid w:val="00755187"/>
    <w:rsid w:val="007716B2"/>
    <w:rsid w:val="00782A7D"/>
    <w:rsid w:val="00795ED6"/>
    <w:rsid w:val="007A70FE"/>
    <w:rsid w:val="007B43EE"/>
    <w:rsid w:val="007D5C51"/>
    <w:rsid w:val="007D74A6"/>
    <w:rsid w:val="007E69A6"/>
    <w:rsid w:val="0080241A"/>
    <w:rsid w:val="00803BD9"/>
    <w:rsid w:val="008140A7"/>
    <w:rsid w:val="00816590"/>
    <w:rsid w:val="008279CD"/>
    <w:rsid w:val="00833FF9"/>
    <w:rsid w:val="00837CE6"/>
    <w:rsid w:val="008447DE"/>
    <w:rsid w:val="00867069"/>
    <w:rsid w:val="00870968"/>
    <w:rsid w:val="00877413"/>
    <w:rsid w:val="008C13EA"/>
    <w:rsid w:val="008D7AC9"/>
    <w:rsid w:val="008E155A"/>
    <w:rsid w:val="008E4EB3"/>
    <w:rsid w:val="00914364"/>
    <w:rsid w:val="00934A75"/>
    <w:rsid w:val="00937257"/>
    <w:rsid w:val="009707C2"/>
    <w:rsid w:val="0098316E"/>
    <w:rsid w:val="009A3823"/>
    <w:rsid w:val="009B004E"/>
    <w:rsid w:val="009B3B77"/>
    <w:rsid w:val="009D6C2A"/>
    <w:rsid w:val="009E25BF"/>
    <w:rsid w:val="009F4361"/>
    <w:rsid w:val="00A02B19"/>
    <w:rsid w:val="00A05A2A"/>
    <w:rsid w:val="00A1097B"/>
    <w:rsid w:val="00A12836"/>
    <w:rsid w:val="00A40793"/>
    <w:rsid w:val="00A50B94"/>
    <w:rsid w:val="00A566E1"/>
    <w:rsid w:val="00A75AD6"/>
    <w:rsid w:val="00A96A89"/>
    <w:rsid w:val="00A96E20"/>
    <w:rsid w:val="00AB3244"/>
    <w:rsid w:val="00AC19A8"/>
    <w:rsid w:val="00AC7892"/>
    <w:rsid w:val="00AD0AD9"/>
    <w:rsid w:val="00AE16CC"/>
    <w:rsid w:val="00AE5234"/>
    <w:rsid w:val="00AF692D"/>
    <w:rsid w:val="00AF7EC4"/>
    <w:rsid w:val="00B008C4"/>
    <w:rsid w:val="00B05319"/>
    <w:rsid w:val="00B103C6"/>
    <w:rsid w:val="00B203EA"/>
    <w:rsid w:val="00B246BB"/>
    <w:rsid w:val="00B316BF"/>
    <w:rsid w:val="00B34DB5"/>
    <w:rsid w:val="00B4128D"/>
    <w:rsid w:val="00B45F10"/>
    <w:rsid w:val="00B510CD"/>
    <w:rsid w:val="00B61C51"/>
    <w:rsid w:val="00B855FF"/>
    <w:rsid w:val="00BA7299"/>
    <w:rsid w:val="00BB0A77"/>
    <w:rsid w:val="00BD1573"/>
    <w:rsid w:val="00BD5340"/>
    <w:rsid w:val="00BF59A3"/>
    <w:rsid w:val="00BF7ADA"/>
    <w:rsid w:val="00C07089"/>
    <w:rsid w:val="00C10C4A"/>
    <w:rsid w:val="00C21CD2"/>
    <w:rsid w:val="00C34A12"/>
    <w:rsid w:val="00C54C43"/>
    <w:rsid w:val="00C75608"/>
    <w:rsid w:val="00CA1CA5"/>
    <w:rsid w:val="00CC1C87"/>
    <w:rsid w:val="00CF668E"/>
    <w:rsid w:val="00D13C8C"/>
    <w:rsid w:val="00D15397"/>
    <w:rsid w:val="00D178D5"/>
    <w:rsid w:val="00D31E66"/>
    <w:rsid w:val="00D4348E"/>
    <w:rsid w:val="00D47E4A"/>
    <w:rsid w:val="00D540AA"/>
    <w:rsid w:val="00D62EE7"/>
    <w:rsid w:val="00D65ABB"/>
    <w:rsid w:val="00D73975"/>
    <w:rsid w:val="00D82BAB"/>
    <w:rsid w:val="00D83EE2"/>
    <w:rsid w:val="00D870B5"/>
    <w:rsid w:val="00D932EF"/>
    <w:rsid w:val="00D943AD"/>
    <w:rsid w:val="00DA1671"/>
    <w:rsid w:val="00DB7853"/>
    <w:rsid w:val="00DC2B01"/>
    <w:rsid w:val="00DC60F0"/>
    <w:rsid w:val="00DD3B6B"/>
    <w:rsid w:val="00DE31B6"/>
    <w:rsid w:val="00DF106C"/>
    <w:rsid w:val="00E06378"/>
    <w:rsid w:val="00E2015D"/>
    <w:rsid w:val="00E44598"/>
    <w:rsid w:val="00E4571C"/>
    <w:rsid w:val="00E46A7A"/>
    <w:rsid w:val="00E46C79"/>
    <w:rsid w:val="00E50DE7"/>
    <w:rsid w:val="00E62A8D"/>
    <w:rsid w:val="00E81588"/>
    <w:rsid w:val="00E8389C"/>
    <w:rsid w:val="00EC09F3"/>
    <w:rsid w:val="00EC15EB"/>
    <w:rsid w:val="00EC2463"/>
    <w:rsid w:val="00EE1B6B"/>
    <w:rsid w:val="00EE20BB"/>
    <w:rsid w:val="00F30C14"/>
    <w:rsid w:val="00F37421"/>
    <w:rsid w:val="00F7193C"/>
    <w:rsid w:val="00F7792D"/>
    <w:rsid w:val="00F9516B"/>
    <w:rsid w:val="00FA0BBD"/>
    <w:rsid w:val="00FC07B3"/>
    <w:rsid w:val="00FC5695"/>
    <w:rsid w:val="00FC648D"/>
    <w:rsid w:val="00FE6787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  <w:style w:type="table" w:styleId="aa">
    <w:name w:val="Table Grid"/>
    <w:basedOn w:val="a1"/>
    <w:rsid w:val="004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  <w:style w:type="table" w:styleId="aa">
    <w:name w:val="Table Grid"/>
    <w:basedOn w:val="a1"/>
    <w:rsid w:val="004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4138-D76C-4BBF-BB9E-4C86FDE9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domalchuk</dc:creator>
  <cp:lastModifiedBy>Ющенко Максим Григорович</cp:lastModifiedBy>
  <cp:revision>21</cp:revision>
  <cp:lastPrinted>2012-01-19T13:34:00Z</cp:lastPrinted>
  <dcterms:created xsi:type="dcterms:W3CDTF">2018-01-16T08:01:00Z</dcterms:created>
  <dcterms:modified xsi:type="dcterms:W3CDTF">2018-01-16T10:38:00Z</dcterms:modified>
</cp:coreProperties>
</file>